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771F0D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3D0A58F5" w:rsidR="00771F0D" w:rsidRPr="00610CB8" w:rsidRDefault="00554547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="00112A7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44A90">
              <w:rPr>
                <w:rFonts w:asciiTheme="minorHAnsi" w:hAnsiTheme="minorHAnsi" w:cstheme="minorHAnsi"/>
                <w:sz w:val="20"/>
                <w:szCs w:val="20"/>
              </w:rPr>
              <w:t>857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39E5F45E" w:rsidR="00771F0D" w:rsidRPr="00610CB8" w:rsidRDefault="00B44A90" w:rsidP="00296B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Jaleswar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018F3CCD" w:rsidR="00771F0D" w:rsidRPr="00610CB8" w:rsidRDefault="00B44A90" w:rsidP="00E971A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Jaleswar</w:t>
            </w:r>
            <w:proofErr w:type="spellEnd"/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5ECC71B2" w:rsidR="00771F0D" w:rsidRPr="00610CB8" w:rsidRDefault="00B44A90" w:rsidP="001C1B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Baleswar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751B2F38" w:rsidR="00771F0D" w:rsidRPr="00610CB8" w:rsidRDefault="00B44A90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Bhadrak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771F0D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300DBD17" w:rsidR="00771F0D" w:rsidRPr="00610CB8" w:rsidRDefault="00B44A90" w:rsidP="00B44A90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Basudev Barik/ SF0048008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0A81A013" w:rsidR="00771F0D" w:rsidRPr="00610CB8" w:rsidRDefault="00B44A90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Umesh Chandra Jena/SF0065678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443EA452" w:rsidR="00771F0D" w:rsidRPr="00B647A1" w:rsidRDefault="00B44A90" w:rsidP="001A5A7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647A1">
              <w:rPr>
                <w:rFonts w:ascii="Arial" w:hAnsi="Arial" w:cs="Arial"/>
                <w:sz w:val="18"/>
                <w:szCs w:val="18"/>
              </w:rPr>
              <w:t>Srikanta Rout/ SF0082387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169EF825" w:rsidR="00771F0D" w:rsidRPr="00B647A1" w:rsidRDefault="00B44A90" w:rsidP="001A5A7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47A1">
              <w:rPr>
                <w:rFonts w:ascii="Arial" w:hAnsi="Arial" w:cs="Arial"/>
                <w:sz w:val="18"/>
                <w:szCs w:val="18"/>
              </w:rPr>
              <w:t>Bikash Kumar Maharana/ SF0094106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2386D5DC" w:rsidR="00771F0D" w:rsidRPr="001E5FBA" w:rsidRDefault="00B44A90" w:rsidP="00B647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E5FBA">
              <w:rPr>
                <w:rFonts w:ascii="Arial" w:hAnsi="Arial" w:cs="Arial"/>
                <w:sz w:val="18"/>
                <w:szCs w:val="18"/>
              </w:rPr>
              <w:t>Alok Kumar Maharana/ SF0083414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2AF5AF57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Shriraj</w:t>
            </w:r>
            <w:proofErr w:type="spellEnd"/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Vedsen/SF0071741</w:t>
            </w:r>
          </w:p>
        </w:tc>
      </w:tr>
      <w:tr w:rsidR="00771F0D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610CB8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5795954F" w:rsidR="00771F0D" w:rsidRPr="00610CB8" w:rsidRDefault="00710192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E5FB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-08-2025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</w:t>
            </w:r>
            <w:r w:rsidR="00D836C0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From-To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1308"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0DDB3916" w:rsidR="00771F0D" w:rsidRPr="00610CB8" w:rsidRDefault="00DC62C2" w:rsidP="00AB34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="00B868A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="00B868A3">
              <w:rPr>
                <w:rFonts w:asciiTheme="minorHAnsi" w:hAnsiTheme="minorHAnsi" w:cstheme="minorHAnsi"/>
                <w:sz w:val="20"/>
                <w:szCs w:val="20"/>
              </w:rPr>
              <w:t>-202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249E185F" w:rsidR="00771F0D" w:rsidRPr="00610CB8" w:rsidRDefault="001E5FBA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710192">
              <w:rPr>
                <w:rFonts w:asciiTheme="minorHAnsi" w:hAnsiTheme="minorHAnsi" w:cstheme="minorHAnsi"/>
                <w:sz w:val="20"/>
                <w:szCs w:val="20"/>
              </w:rPr>
              <w:t>-2025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01E6C504" w:rsidR="007F1A49" w:rsidRPr="00610CB8" w:rsidRDefault="00710192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647170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61521BBD" w14:textId="4B209950" w:rsidR="002A5C77" w:rsidRPr="00D32424" w:rsidRDefault="00F0429D" w:rsidP="00D32424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242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F6095" w:rsidRPr="00D32424">
              <w:rPr>
                <w:rFonts w:asciiTheme="minorHAnsi" w:hAnsiTheme="minorHAnsi" w:cstheme="minorHAnsi"/>
                <w:sz w:val="20"/>
                <w:szCs w:val="20"/>
              </w:rPr>
              <w:t>t that time of Center Visit on</w:t>
            </w:r>
            <w:r w:rsidR="004403B6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Jaleswar</w:t>
            </w:r>
            <w:proofErr w:type="spellEnd"/>
            <w:r w:rsidR="0006353D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73C03" w:rsidRPr="00D32424">
              <w:rPr>
                <w:rFonts w:asciiTheme="minorHAnsi" w:hAnsiTheme="minorHAnsi" w:cstheme="minorHAnsi"/>
                <w:sz w:val="20"/>
                <w:szCs w:val="20"/>
              </w:rPr>
              <w:t>(OR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2857</w:t>
            </w:r>
            <w:r w:rsidR="00A73C03" w:rsidRPr="00D3242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957DF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Branch </w:t>
            </w:r>
            <w:r w:rsidR="008D5894" w:rsidRPr="00D32424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r w:rsidR="00920C4F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Basudev </w:t>
            </w:r>
            <w:r w:rsidR="00A66E34" w:rsidRPr="00D32424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arik</w:t>
            </w:r>
            <w:r w:rsidR="00920C4F" w:rsidRPr="00D32424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48008</w:t>
            </w:r>
            <w:r w:rsidR="0006353D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24E1C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visited </w:t>
            </w:r>
            <w:r w:rsidR="00610CB8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Center 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BORAI C2 555719 </w:t>
            </w:r>
            <w:r w:rsidR="00C140D5" w:rsidRPr="00D32424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r w:rsidR="003A2241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that 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5A0836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Goutam Mishra</w:t>
            </w:r>
            <w:r w:rsidR="00AD7148" w:rsidRPr="00D3242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SF0063333</w:t>
            </w:r>
            <w:r w:rsidR="00AD7148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6151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D32424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EMI</w:t>
            </w:r>
            <w:r w:rsidR="008B242A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amount</w:t>
            </w:r>
            <w:r w:rsidR="00360E37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C45" w:rsidRPr="00D32424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D32424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Putul Barik</w:t>
            </w:r>
            <w:r w:rsidR="00772161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67B" w:rsidRPr="00D324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710192" w:rsidRPr="00D324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7800</w:t>
            </w:r>
            <w:r w:rsidR="003106AA" w:rsidRPr="00D324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E509ED" w:rsidRPr="00D324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90AAB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but that amount </w:t>
            </w:r>
            <w:r w:rsidR="00110384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D32424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D32424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D32424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D32424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Loan card</w:t>
            </w:r>
            <w:r w:rsidR="00810E52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D32424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D32424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D75F73" w:rsidRPr="00D32424">
              <w:rPr>
                <w:rFonts w:asciiTheme="minorHAnsi" w:hAnsiTheme="minorHAnsi" w:cstheme="minorHAnsi"/>
                <w:sz w:val="20"/>
                <w:szCs w:val="20"/>
              </w:rPr>
              <w:t>Pre-closure</w:t>
            </w:r>
            <w:r w:rsidR="0026023D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43363" w:rsidRPr="00D32424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D32424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D32424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D32424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D32424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D32424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E509ED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Aug</w:t>
            </w:r>
            <w:r w:rsidR="00366494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D32424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509ED" w:rsidRPr="00D3242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B2526C" w:rsidRPr="00D3242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5B0701" w:rsidRPr="00D324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="002B6B3E" w:rsidRPr="00D324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5B0701" w:rsidRPr="00D324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3106AA" w:rsidRPr="00D324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5-26</w:t>
            </w:r>
            <w:r w:rsidR="00710192" w:rsidRPr="00D324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-01699</w:t>
            </w:r>
            <w:r w:rsidR="005B0701" w:rsidRPr="00D324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  <w:p w14:paraId="30C9326C" w14:textId="4033FEBA" w:rsidR="00BE6EB9" w:rsidRPr="00D32424" w:rsidRDefault="00BE6EB9" w:rsidP="00D32424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324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Now </w:t>
            </w:r>
            <w:r w:rsidR="00112A7B" w:rsidRPr="00D324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BM </w:t>
            </w:r>
            <w:r w:rsidR="00710192" w:rsidRPr="00D324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Goutam Mishra</w:t>
            </w:r>
            <w:r w:rsidRPr="00D3242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SF0063333</w:t>
            </w:r>
            <w:r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is 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Absconding</w:t>
            </w:r>
            <w:r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as per HR records.</w:t>
            </w:r>
          </w:p>
          <w:p w14:paraId="0B2ECC07" w14:textId="0C1ECADD" w:rsidR="007F3E30" w:rsidRPr="00D32424" w:rsidRDefault="00BE6EB9" w:rsidP="00D32424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D324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Pr="00D324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66E34" w:rsidRPr="00D32424">
              <w:rPr>
                <w:rFonts w:asciiTheme="minorHAnsi" w:hAnsiTheme="minorHAnsi" w:cstheme="minorHAnsi"/>
                <w:b/>
                <w:sz w:val="20"/>
                <w:szCs w:val="20"/>
              </w:rPr>
              <w:t>647170</w:t>
            </w:r>
            <w:r w:rsidRPr="00D32424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A66E34" w:rsidRPr="00D3242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7032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7032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D3242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67032A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D32424">
              <w:rPr>
                <w:rFonts w:asciiTheme="minorHAnsi" w:hAnsiTheme="minorHAnsi" w:cstheme="minorHAnsi"/>
                <w:sz w:val="20"/>
                <w:szCs w:val="20"/>
              </w:rPr>
              <w:t xml:space="preserve">of borrowers against </w:t>
            </w:r>
            <w:r w:rsidR="00137F6D" w:rsidRPr="00D324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</w:t>
            </w:r>
            <w:r w:rsidRPr="00D324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Goutam Mishra</w:t>
            </w:r>
            <w:r w:rsidR="00610CB8" w:rsidRPr="00D32424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710192" w:rsidRPr="00D32424">
              <w:rPr>
                <w:rFonts w:asciiTheme="minorHAnsi" w:hAnsiTheme="minorHAnsi" w:cstheme="minorHAnsi"/>
                <w:sz w:val="20"/>
                <w:szCs w:val="20"/>
              </w:rPr>
              <w:t>SF0063333</w:t>
            </w:r>
            <w:r w:rsidRPr="00D324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77777777" w:rsidR="00955EFF" w:rsidRPr="00610CB8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416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Investigation Approach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267FA49F" w14:textId="2DE4D4C2" w:rsidR="00511777" w:rsidRPr="0067032A" w:rsidRDefault="00511777" w:rsidP="0067032A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03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The Audit team visited </w:t>
            </w:r>
            <w:r w:rsidR="00A66E34" w:rsidRPr="006703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those Borrower that The Loan Officer met with as many Borrowers as he knew</w:t>
            </w:r>
            <w:r w:rsidRPr="006703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Borrowers, those </w:t>
            </w:r>
            <w:r w:rsidR="00AC526C" w:rsidRPr="006703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handled</w:t>
            </w:r>
            <w:r w:rsidRPr="006703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72161" w:rsidRPr="006703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by </w:t>
            </w:r>
            <w:r w:rsidR="00A66E34" w:rsidRPr="006703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</w:t>
            </w:r>
            <w:r w:rsidR="00112A7B" w:rsidRPr="006703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10192" w:rsidRPr="006703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Goutam Mishra</w:t>
            </w:r>
            <w:r w:rsidR="00D91860" w:rsidRPr="006703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F102CC" w:rsidRPr="006703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to</w:t>
            </w:r>
            <w:r w:rsidRPr="006703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check the availability of the borrower, and the amount collected was not </w:t>
            </w:r>
            <w:r w:rsidR="00AC526C" w:rsidRPr="006703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accounted for</w:t>
            </w:r>
            <w:r w:rsidRPr="006703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416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418CD2AB" w:rsidR="002806CB" w:rsidRPr="00653EE4" w:rsidRDefault="00A66E34" w:rsidP="00653EE4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3E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Loan Officer</w:t>
            </w:r>
            <w:r w:rsidR="00112A7B" w:rsidRPr="00653E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10192" w:rsidRPr="00653E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Goutam Mishra</w:t>
            </w:r>
            <w:r w:rsidR="0084124A" w:rsidRPr="00653E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772161" w:rsidRPr="00653E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employee</w:t>
            </w:r>
            <w:r w:rsidR="002806CB" w:rsidRPr="00653E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ID </w:t>
            </w:r>
            <w:r w:rsidR="00710192" w:rsidRPr="00653E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SF0063333</w:t>
            </w:r>
            <w:r w:rsidR="005B13BB" w:rsidRPr="00653E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2806CB" w:rsidRPr="00653E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made a cash misappropriation with an amount of </w:t>
            </w:r>
            <w:r w:rsidR="002806CB" w:rsidRPr="00653E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Rs</w:t>
            </w:r>
            <w:r w:rsidR="00F102CC" w:rsidRPr="00653E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-</w:t>
            </w:r>
            <w:r w:rsidRPr="00653E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647170</w:t>
            </w:r>
            <w:r w:rsidR="002806CB" w:rsidRPr="00653E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/-</w:t>
            </w:r>
            <w:r w:rsidR="002806CB" w:rsidRPr="00653E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for </w:t>
            </w:r>
            <w:r w:rsidRPr="00653E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41 </w:t>
            </w:r>
            <w:r w:rsidR="002806CB" w:rsidRPr="00653E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borrowers.</w:t>
            </w:r>
          </w:p>
          <w:p w14:paraId="50B80B86" w14:textId="77777777" w:rsidR="00517DCB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• The internal audit team investigated by visited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</w:t>
            </w:r>
            <w:r w:rsid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70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</w:t>
            </w:r>
            <w:r w:rsidR="00112A7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of Branch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4403B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</w:t>
            </w:r>
            <w:r w:rsidR="00A66E3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70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C245F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161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4403B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3</w:t>
            </w:r>
            <w:r w:rsidR="007035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09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7035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41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</w:t>
            </w:r>
            <w:r w:rsidR="00653E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Rs </w:t>
            </w:r>
            <w:r w:rsidR="007035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647170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517DC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In which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7035D2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65071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14:paraId="04ABEC92" w14:textId="602A4579" w:rsidR="00D94B46" w:rsidRDefault="00EE7AE4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 </w:t>
            </w:r>
            <w:r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7035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582099</w:t>
            </w:r>
            <w:r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416C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Categories of Fraud Details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B868A3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4A644AE6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  <w:r w:rsidR="00D03C13" w:rsidRPr="00D03C1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Misappropriat</w:t>
                  </w:r>
                  <w:r w:rsidR="00C32C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ion</w:t>
                  </w:r>
                </w:p>
              </w:tc>
              <w:tc>
                <w:tcPr>
                  <w:tcW w:w="1513" w:type="dxa"/>
                </w:tcPr>
                <w:p w14:paraId="581EAA67" w14:textId="5BE86C8A" w:rsidR="00E75548" w:rsidRPr="00610CB8" w:rsidRDefault="001B74E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162D04E1" w:rsidR="00E75548" w:rsidRPr="00610CB8" w:rsidRDefault="001B74E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486694</w:t>
                  </w:r>
                </w:p>
              </w:tc>
              <w:tc>
                <w:tcPr>
                  <w:tcW w:w="1904" w:type="dxa"/>
                </w:tcPr>
                <w:p w14:paraId="50A91612" w14:textId="435E41E2" w:rsidR="00E75548" w:rsidRPr="00610CB8" w:rsidRDefault="001B74E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42501</w:t>
                  </w:r>
                </w:p>
              </w:tc>
              <w:tc>
                <w:tcPr>
                  <w:tcW w:w="1904" w:type="dxa"/>
                </w:tcPr>
                <w:p w14:paraId="01C090E7" w14:textId="754853B9" w:rsidR="00E75548" w:rsidRPr="00610CB8" w:rsidRDefault="001B74E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444193</w:t>
                  </w:r>
                </w:p>
              </w:tc>
            </w:tr>
            <w:tr w:rsidR="00F534B0" w:rsidRPr="00610CB8" w14:paraId="2C570117" w14:textId="77777777" w:rsidTr="00B868A3">
              <w:trPr>
                <w:trHeight w:val="233"/>
              </w:trPr>
              <w:tc>
                <w:tcPr>
                  <w:tcW w:w="703" w:type="dxa"/>
                </w:tcPr>
                <w:p w14:paraId="3F18A97C" w14:textId="25292961" w:rsidR="00F534B0" w:rsidRPr="00610CB8" w:rsidRDefault="00AF4F8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302ABDB6" w14:textId="4D5A7844" w:rsidR="00F534B0" w:rsidRPr="00610CB8" w:rsidRDefault="00D03C13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03C13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 Misappropriat</w:t>
                  </w:r>
                  <w:r w:rsidR="006D0DA0">
                    <w:rPr>
                      <w:rFonts w:asciiTheme="minorHAnsi" w:hAnsiTheme="minorHAnsi" w:cstheme="minorHAnsi"/>
                      <w:sz w:val="20"/>
                      <w:szCs w:val="20"/>
                    </w:rPr>
                    <w:t>ion</w:t>
                  </w:r>
                </w:p>
              </w:tc>
              <w:tc>
                <w:tcPr>
                  <w:tcW w:w="1513" w:type="dxa"/>
                </w:tcPr>
                <w:p w14:paraId="72BCAEE1" w14:textId="0BF91C53" w:rsidR="00F534B0" w:rsidRDefault="001B74E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503" w:type="dxa"/>
                  <w:vAlign w:val="center"/>
                </w:tcPr>
                <w:p w14:paraId="4B8DDDAE" w14:textId="427D5282" w:rsidR="00F534B0" w:rsidRDefault="001B74E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133418</w:t>
                  </w:r>
                </w:p>
              </w:tc>
              <w:tc>
                <w:tcPr>
                  <w:tcW w:w="1904" w:type="dxa"/>
                </w:tcPr>
                <w:p w14:paraId="1C7E4470" w14:textId="57F2D8D0" w:rsidR="00F534B0" w:rsidRDefault="001B74E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20550</w:t>
                  </w:r>
                </w:p>
              </w:tc>
              <w:tc>
                <w:tcPr>
                  <w:tcW w:w="1904" w:type="dxa"/>
                </w:tcPr>
                <w:p w14:paraId="33144991" w14:textId="1FA7F231" w:rsidR="00F534B0" w:rsidRDefault="001B74E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112868</w:t>
                  </w:r>
                </w:p>
              </w:tc>
            </w:tr>
            <w:tr w:rsidR="00137921" w:rsidRPr="00610CB8" w14:paraId="2667AF04" w14:textId="77777777" w:rsidTr="004047D7">
              <w:trPr>
                <w:trHeight w:val="402"/>
              </w:trPr>
              <w:tc>
                <w:tcPr>
                  <w:tcW w:w="703" w:type="dxa"/>
                </w:tcPr>
                <w:p w14:paraId="730A418C" w14:textId="3725332C" w:rsidR="00137921" w:rsidRPr="00610CB8" w:rsidRDefault="00AF4F87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6B81985C" w14:textId="1B08AFC7" w:rsidR="00137921" w:rsidRPr="00610CB8" w:rsidRDefault="003A4FB1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A4FB1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65BEEF0A" w14:textId="63F4F710" w:rsidR="00137921" w:rsidRDefault="001B74E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03" w:type="dxa"/>
                  <w:vAlign w:val="center"/>
                </w:tcPr>
                <w:p w14:paraId="68E548F1" w14:textId="0037E28C" w:rsidR="00137921" w:rsidRDefault="001B74E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27058</w:t>
                  </w:r>
                </w:p>
              </w:tc>
              <w:tc>
                <w:tcPr>
                  <w:tcW w:w="1904" w:type="dxa"/>
                </w:tcPr>
                <w:p w14:paraId="3F2C3E7C" w14:textId="2931F70F" w:rsidR="00137921" w:rsidRDefault="001B74E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904" w:type="dxa"/>
                </w:tcPr>
                <w:p w14:paraId="1F65FB55" w14:textId="0A568795" w:rsidR="00137921" w:rsidRDefault="001B74E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25038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62754626" w:rsidR="00E75548" w:rsidRPr="00610CB8" w:rsidRDefault="007035D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503" w:type="dxa"/>
                </w:tcPr>
                <w:p w14:paraId="5EEDF870" w14:textId="38558509" w:rsidR="00E75548" w:rsidRPr="00610CB8" w:rsidRDefault="007035D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647170</w:t>
                  </w:r>
                </w:p>
              </w:tc>
              <w:tc>
                <w:tcPr>
                  <w:tcW w:w="1904" w:type="dxa"/>
                </w:tcPr>
                <w:p w14:paraId="6A60C5D7" w14:textId="07362503" w:rsidR="00E75548" w:rsidRPr="00610CB8" w:rsidRDefault="007035D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65071</w:t>
                  </w:r>
                </w:p>
              </w:tc>
              <w:tc>
                <w:tcPr>
                  <w:tcW w:w="1904" w:type="dxa"/>
                </w:tcPr>
                <w:p w14:paraId="1D92AB30" w14:textId="39880A88" w:rsidR="00E75548" w:rsidRPr="00610CB8" w:rsidRDefault="007035D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582099</w:t>
                  </w:r>
                </w:p>
              </w:tc>
            </w:tr>
          </w:tbl>
          <w:p w14:paraId="60CAC9C4" w14:textId="77777777" w:rsidR="001B74E6" w:rsidRDefault="001B74E6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CE7C19A" w14:textId="77777777" w:rsidR="001B74E6" w:rsidRDefault="001B74E6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E8B217E" w14:textId="5EAB4E4D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416C">
              <w:rPr>
                <w:rFonts w:cstheme="minorHAnsi"/>
                <w:b/>
                <w:sz w:val="20"/>
                <w:szCs w:val="20"/>
                <w:u w:val="single"/>
              </w:rPr>
              <w:t>Details of Process &amp; Policy Lapses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 w:rsidRPr="0073416C">
              <w:rPr>
                <w:rFonts w:cstheme="minorHAnsi"/>
                <w:b/>
                <w:sz w:val="20"/>
                <w:szCs w:val="20"/>
                <w:u w:val="single"/>
              </w:rPr>
              <w:t>Details of the Enclosed Annexures, Documents &amp; Statements from staff/customers if any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03982F4B" w14:textId="77777777" w:rsidR="00EC70D9" w:rsidRDefault="003665F1" w:rsidP="005F06F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  <w:p w14:paraId="21863961" w14:textId="6BC20D75" w:rsidR="00960221" w:rsidRPr="005F06F2" w:rsidRDefault="00960221" w:rsidP="005F06F2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 Cash Receipt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094725" w14:textId="77777777" w:rsidR="00AF4F87" w:rsidRDefault="00AF4F87" w:rsidP="00AF4F87">
      <w:pPr>
        <w:rPr>
          <w:rFonts w:asciiTheme="minorHAnsi" w:hAnsiTheme="minorHAnsi" w:cstheme="minorHAnsi"/>
          <w:sz w:val="20"/>
          <w:szCs w:val="20"/>
        </w:rPr>
      </w:pPr>
    </w:p>
    <w:p w14:paraId="37E6D158" w14:textId="77777777" w:rsidR="00AF4F87" w:rsidRPr="00AF4F87" w:rsidRDefault="00AF4F87" w:rsidP="00AF4F87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59EF3A88" w:rsidR="00B944AD" w:rsidRPr="00137F6D" w:rsidRDefault="001B74E6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Basudev Barik</w:t>
            </w:r>
            <w:r w:rsidR="00A63E4A" w:rsidRPr="00610CB8">
              <w:rPr>
                <w:rFonts w:asciiTheme="minorHAnsi" w:hAnsiTheme="minorHAnsi" w:cstheme="minorHAnsi"/>
                <w:sz w:val="20"/>
                <w:szCs w:val="20"/>
              </w:rPr>
              <w:t>/SF00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48008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1B123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B1230">
              <w:rPr>
                <w:rFonts w:asciiTheme="minorHAnsi" w:hAnsiTheme="minorHAnsi" w:cstheme="minorHAnsi"/>
                <w:sz w:val="20"/>
                <w:szCs w:val="20"/>
              </w:rPr>
              <w:t>Operation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137F6D">
              <w:rPr>
                <w:rFonts w:asciiTheme="minorHAnsi" w:hAnsiTheme="minorHAnsi" w:cstheme="minorHAnsi"/>
                <w:sz w:val="20"/>
                <w:szCs w:val="20"/>
              </w:rPr>
              <w:t>Borai C2 555719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4FDEEDFB" w:rsidR="00870892" w:rsidRPr="00610CB8" w:rsidRDefault="00137F6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th</w:t>
            </w:r>
            <w:r w:rsidR="00F4330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Aug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1036E7D1" w:rsidR="00B944AD" w:rsidRPr="00610CB8" w:rsidRDefault="007101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Goutam Mishra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SF0063333</w:t>
            </w:r>
            <w:r w:rsidR="00F531C0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 w:rsidR="00137F6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Loan Officer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</w:t>
            </w:r>
            <w:proofErr w:type="gramStart"/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No</w:t>
            </w:r>
            <w:proofErr w:type="gramEnd"/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gramStart"/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</w:t>
            </w:r>
            <w:proofErr w:type="gramEnd"/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137F6D">
        <w:trPr>
          <w:trHeight w:val="34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D1ADB0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137F6D">
        <w:trPr>
          <w:trHeight w:val="289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404ECB33" w:rsidR="00D836C0" w:rsidRPr="00610CB8" w:rsidRDefault="00710192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Goutam Mishra</w:t>
            </w:r>
          </w:p>
        </w:tc>
        <w:tc>
          <w:tcPr>
            <w:tcW w:w="1418" w:type="dxa"/>
            <w:vAlign w:val="center"/>
          </w:tcPr>
          <w:p w14:paraId="657B6134" w14:textId="0FD0ED5F" w:rsidR="00D836C0" w:rsidRPr="00610CB8" w:rsidRDefault="00710192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SF0063333</w:t>
            </w:r>
          </w:p>
        </w:tc>
        <w:tc>
          <w:tcPr>
            <w:tcW w:w="1984" w:type="dxa"/>
            <w:vAlign w:val="center"/>
          </w:tcPr>
          <w:p w14:paraId="494CFE47" w14:textId="3B42579C" w:rsidR="00D836C0" w:rsidRPr="00610CB8" w:rsidRDefault="00137F6D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Loan Officer</w:t>
            </w:r>
          </w:p>
        </w:tc>
        <w:tc>
          <w:tcPr>
            <w:tcW w:w="1701" w:type="dxa"/>
            <w:vAlign w:val="center"/>
          </w:tcPr>
          <w:p w14:paraId="29C3C355" w14:textId="00BB9083" w:rsidR="00D836C0" w:rsidRPr="00610CB8" w:rsidRDefault="00137F6D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31-12-2021</w:t>
            </w:r>
          </w:p>
        </w:tc>
        <w:tc>
          <w:tcPr>
            <w:tcW w:w="1701" w:type="dxa"/>
            <w:vAlign w:val="center"/>
          </w:tcPr>
          <w:p w14:paraId="5629700A" w14:textId="5A2B735E" w:rsidR="00D836C0" w:rsidRPr="00610CB8" w:rsidRDefault="00137F6D" w:rsidP="003514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31-12-2021</w:t>
            </w:r>
          </w:p>
        </w:tc>
        <w:tc>
          <w:tcPr>
            <w:tcW w:w="1701" w:type="dxa"/>
            <w:vAlign w:val="center"/>
          </w:tcPr>
          <w:p w14:paraId="698B65AF" w14:textId="4AF635EE" w:rsidR="00D41AA6" w:rsidRPr="00610CB8" w:rsidRDefault="00137F6D" w:rsidP="003514B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01-08-2025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267C43A3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0C09" w:rsidRPr="00610CB8">
        <w:rPr>
          <w:rFonts w:asciiTheme="minorHAnsi" w:hAnsiTheme="minorHAnsi" w:cstheme="minorHAnsi"/>
          <w:b/>
          <w:sz w:val="20"/>
          <w:szCs w:val="20"/>
        </w:rPr>
        <w:t>Internal Audit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1E8CF9E8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5270A">
        <w:rPr>
          <w:rFonts w:asciiTheme="minorHAnsi" w:hAnsiTheme="minorHAnsi" w:cstheme="minorHAnsi"/>
          <w:b/>
          <w:sz w:val="20"/>
          <w:szCs w:val="20"/>
        </w:rPr>
        <w:t>2</w:t>
      </w:r>
      <w:r w:rsidR="0073416C">
        <w:rPr>
          <w:rFonts w:asciiTheme="minorHAnsi" w:hAnsiTheme="minorHAnsi" w:cstheme="minorHAnsi"/>
          <w:b/>
          <w:sz w:val="20"/>
          <w:szCs w:val="20"/>
        </w:rPr>
        <w:t>5</w:t>
      </w:r>
      <w:r w:rsidR="00717135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3416C">
        <w:rPr>
          <w:rFonts w:asciiTheme="minorHAnsi" w:hAnsiTheme="minorHAnsi" w:cstheme="minorHAnsi"/>
          <w:b/>
          <w:sz w:val="20"/>
          <w:szCs w:val="20"/>
        </w:rPr>
        <w:t>Sep-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D52BF0" w:rsidRPr="00610CB8">
        <w:rPr>
          <w:rFonts w:asciiTheme="minorHAnsi" w:hAnsiTheme="minorHAnsi" w:cstheme="minorHAnsi"/>
          <w:b/>
          <w:sz w:val="20"/>
          <w:szCs w:val="20"/>
        </w:rPr>
        <w:t>5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5A6D" w14:textId="77777777" w:rsidR="001D59F5" w:rsidRDefault="001D59F5" w:rsidP="0003613E">
      <w:r>
        <w:separator/>
      </w:r>
    </w:p>
  </w:endnote>
  <w:endnote w:type="continuationSeparator" w:id="0">
    <w:p w14:paraId="661CE333" w14:textId="77777777" w:rsidR="001D59F5" w:rsidRDefault="001D59F5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192E" w14:textId="77777777" w:rsidR="001D59F5" w:rsidRDefault="001D59F5" w:rsidP="0003613E">
      <w:r>
        <w:separator/>
      </w:r>
    </w:p>
  </w:footnote>
  <w:footnote w:type="continuationSeparator" w:id="0">
    <w:p w14:paraId="34A776AA" w14:textId="77777777" w:rsidR="001D59F5" w:rsidRDefault="001D59F5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</w:t>
    </w:r>
    <w:proofErr w:type="spellStart"/>
    <w:r>
      <w:rPr>
        <w:rFonts w:ascii="Calibri" w:hAnsi="Calibri" w:cs="Calibri"/>
        <w:b/>
        <w:sz w:val="28"/>
        <w:szCs w:val="28"/>
      </w:rPr>
      <w:t>Sphoorty</w:t>
    </w:r>
    <w:proofErr w:type="spellEnd"/>
    <w:r>
      <w:rPr>
        <w:rFonts w:ascii="Calibri" w:hAnsi="Calibri" w:cs="Calibri"/>
        <w:b/>
        <w:sz w:val="28"/>
        <w:szCs w:val="28"/>
      </w:rPr>
      <w:t xml:space="preserve">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B51C4E"/>
    <w:multiLevelType w:val="hybridMultilevel"/>
    <w:tmpl w:val="33EC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4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C5AE7"/>
    <w:multiLevelType w:val="hybridMultilevel"/>
    <w:tmpl w:val="C764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6"/>
  </w:num>
  <w:num w:numId="7" w16cid:durableId="1529835741">
    <w:abstractNumId w:val="20"/>
  </w:num>
  <w:num w:numId="8" w16cid:durableId="1690714373">
    <w:abstractNumId w:val="25"/>
  </w:num>
  <w:num w:numId="9" w16cid:durableId="1275862296">
    <w:abstractNumId w:val="35"/>
  </w:num>
  <w:num w:numId="10" w16cid:durableId="787312192">
    <w:abstractNumId w:val="5"/>
  </w:num>
  <w:num w:numId="11" w16cid:durableId="1908682045">
    <w:abstractNumId w:val="21"/>
  </w:num>
  <w:num w:numId="12" w16cid:durableId="634486197">
    <w:abstractNumId w:val="17"/>
  </w:num>
  <w:num w:numId="13" w16cid:durableId="7158109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9"/>
  </w:num>
  <w:num w:numId="15" w16cid:durableId="55204305">
    <w:abstractNumId w:val="37"/>
  </w:num>
  <w:num w:numId="16" w16cid:durableId="436172474">
    <w:abstractNumId w:val="11"/>
  </w:num>
  <w:num w:numId="17" w16cid:durableId="1810701994">
    <w:abstractNumId w:val="18"/>
  </w:num>
  <w:num w:numId="18" w16cid:durableId="1963607011">
    <w:abstractNumId w:val="31"/>
  </w:num>
  <w:num w:numId="19" w16cid:durableId="281766143">
    <w:abstractNumId w:val="29"/>
  </w:num>
  <w:num w:numId="20" w16cid:durableId="1426073959">
    <w:abstractNumId w:val="39"/>
  </w:num>
  <w:num w:numId="21" w16cid:durableId="958954091">
    <w:abstractNumId w:val="7"/>
  </w:num>
  <w:num w:numId="22" w16cid:durableId="1296789405">
    <w:abstractNumId w:val="16"/>
  </w:num>
  <w:num w:numId="23" w16cid:durableId="532420043">
    <w:abstractNumId w:val="12"/>
  </w:num>
  <w:num w:numId="24" w16cid:durableId="1001783328">
    <w:abstractNumId w:val="34"/>
  </w:num>
  <w:num w:numId="25" w16cid:durableId="790443020">
    <w:abstractNumId w:val="10"/>
  </w:num>
  <w:num w:numId="26" w16cid:durableId="2027245428">
    <w:abstractNumId w:val="28"/>
  </w:num>
  <w:num w:numId="27" w16cid:durableId="2134447298">
    <w:abstractNumId w:val="15"/>
  </w:num>
  <w:num w:numId="28" w16cid:durableId="264772051">
    <w:abstractNumId w:val="30"/>
  </w:num>
  <w:num w:numId="29" w16cid:durableId="898831630">
    <w:abstractNumId w:val="27"/>
  </w:num>
  <w:num w:numId="30" w16cid:durableId="69085307">
    <w:abstractNumId w:val="6"/>
  </w:num>
  <w:num w:numId="31" w16cid:durableId="1336153922">
    <w:abstractNumId w:val="32"/>
  </w:num>
  <w:num w:numId="32" w16cid:durableId="52388698">
    <w:abstractNumId w:val="33"/>
  </w:num>
  <w:num w:numId="33" w16cid:durableId="234899085">
    <w:abstractNumId w:val="24"/>
  </w:num>
  <w:num w:numId="34" w16cid:durableId="563762437">
    <w:abstractNumId w:val="14"/>
  </w:num>
  <w:num w:numId="35" w16cid:durableId="24136740">
    <w:abstractNumId w:val="26"/>
  </w:num>
  <w:num w:numId="36" w16cid:durableId="669136572">
    <w:abstractNumId w:val="8"/>
  </w:num>
  <w:num w:numId="37" w16cid:durableId="675108627">
    <w:abstractNumId w:val="22"/>
  </w:num>
  <w:num w:numId="38" w16cid:durableId="1032389426">
    <w:abstractNumId w:val="3"/>
  </w:num>
  <w:num w:numId="39" w16cid:durableId="850491894">
    <w:abstractNumId w:val="13"/>
  </w:num>
  <w:num w:numId="40" w16cid:durableId="64620788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BDD"/>
    <w:rsid w:val="00015726"/>
    <w:rsid w:val="00020C60"/>
    <w:rsid w:val="000219B0"/>
    <w:rsid w:val="0002261E"/>
    <w:rsid w:val="00024B41"/>
    <w:rsid w:val="0002563C"/>
    <w:rsid w:val="00027F77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5270A"/>
    <w:rsid w:val="00053D4C"/>
    <w:rsid w:val="000559D9"/>
    <w:rsid w:val="0005619D"/>
    <w:rsid w:val="000569B5"/>
    <w:rsid w:val="00057675"/>
    <w:rsid w:val="0006353D"/>
    <w:rsid w:val="00063DFA"/>
    <w:rsid w:val="00063F82"/>
    <w:rsid w:val="0007209B"/>
    <w:rsid w:val="00072C41"/>
    <w:rsid w:val="00074563"/>
    <w:rsid w:val="00075B3B"/>
    <w:rsid w:val="00082E93"/>
    <w:rsid w:val="00090728"/>
    <w:rsid w:val="00090B2D"/>
    <w:rsid w:val="000911F5"/>
    <w:rsid w:val="000946E7"/>
    <w:rsid w:val="00094971"/>
    <w:rsid w:val="0009579B"/>
    <w:rsid w:val="000A01A6"/>
    <w:rsid w:val="000A0D58"/>
    <w:rsid w:val="000A215D"/>
    <w:rsid w:val="000A3ADF"/>
    <w:rsid w:val="000A4FDA"/>
    <w:rsid w:val="000A75D5"/>
    <w:rsid w:val="000B1908"/>
    <w:rsid w:val="000B20D8"/>
    <w:rsid w:val="000B2A33"/>
    <w:rsid w:val="000B5AA6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D7AC7"/>
    <w:rsid w:val="000E0324"/>
    <w:rsid w:val="000E04F0"/>
    <w:rsid w:val="000E2633"/>
    <w:rsid w:val="000E572D"/>
    <w:rsid w:val="000E7998"/>
    <w:rsid w:val="000F511E"/>
    <w:rsid w:val="000F75DD"/>
    <w:rsid w:val="00100011"/>
    <w:rsid w:val="001011ED"/>
    <w:rsid w:val="00101C03"/>
    <w:rsid w:val="00101CC3"/>
    <w:rsid w:val="0010337A"/>
    <w:rsid w:val="00103BA2"/>
    <w:rsid w:val="00104F86"/>
    <w:rsid w:val="001051C7"/>
    <w:rsid w:val="00107EB1"/>
    <w:rsid w:val="00107FEB"/>
    <w:rsid w:val="00110384"/>
    <w:rsid w:val="00111826"/>
    <w:rsid w:val="00112A7B"/>
    <w:rsid w:val="001131D6"/>
    <w:rsid w:val="001134CF"/>
    <w:rsid w:val="00113A49"/>
    <w:rsid w:val="0011412A"/>
    <w:rsid w:val="00114D25"/>
    <w:rsid w:val="00120762"/>
    <w:rsid w:val="001209F1"/>
    <w:rsid w:val="00120A4E"/>
    <w:rsid w:val="00125241"/>
    <w:rsid w:val="001268BC"/>
    <w:rsid w:val="00131456"/>
    <w:rsid w:val="00131AFE"/>
    <w:rsid w:val="0013517A"/>
    <w:rsid w:val="00135D05"/>
    <w:rsid w:val="00137150"/>
    <w:rsid w:val="00137921"/>
    <w:rsid w:val="00137F6D"/>
    <w:rsid w:val="0014114E"/>
    <w:rsid w:val="00141B9C"/>
    <w:rsid w:val="00141C44"/>
    <w:rsid w:val="00143068"/>
    <w:rsid w:val="00143363"/>
    <w:rsid w:val="00145F12"/>
    <w:rsid w:val="00150C0C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7F83"/>
    <w:rsid w:val="00170568"/>
    <w:rsid w:val="00170A52"/>
    <w:rsid w:val="00173F79"/>
    <w:rsid w:val="00174D8C"/>
    <w:rsid w:val="0017523D"/>
    <w:rsid w:val="00176C56"/>
    <w:rsid w:val="0018484E"/>
    <w:rsid w:val="00185403"/>
    <w:rsid w:val="001865CE"/>
    <w:rsid w:val="00187D54"/>
    <w:rsid w:val="00191AB6"/>
    <w:rsid w:val="00191D0F"/>
    <w:rsid w:val="001928F5"/>
    <w:rsid w:val="0019428F"/>
    <w:rsid w:val="00194C24"/>
    <w:rsid w:val="00196145"/>
    <w:rsid w:val="00196F56"/>
    <w:rsid w:val="001A19F9"/>
    <w:rsid w:val="001A2C5C"/>
    <w:rsid w:val="001A4240"/>
    <w:rsid w:val="001A5A72"/>
    <w:rsid w:val="001A5C47"/>
    <w:rsid w:val="001B1230"/>
    <w:rsid w:val="001B5729"/>
    <w:rsid w:val="001B5852"/>
    <w:rsid w:val="001B74E6"/>
    <w:rsid w:val="001C102F"/>
    <w:rsid w:val="001C1AFC"/>
    <w:rsid w:val="001C1B76"/>
    <w:rsid w:val="001C1CEB"/>
    <w:rsid w:val="001C2414"/>
    <w:rsid w:val="001C3350"/>
    <w:rsid w:val="001C3B6B"/>
    <w:rsid w:val="001D26DE"/>
    <w:rsid w:val="001D35F9"/>
    <w:rsid w:val="001D4148"/>
    <w:rsid w:val="001D59F5"/>
    <w:rsid w:val="001D755F"/>
    <w:rsid w:val="001E0B27"/>
    <w:rsid w:val="001E176A"/>
    <w:rsid w:val="001E523E"/>
    <w:rsid w:val="001E5FBA"/>
    <w:rsid w:val="001F092C"/>
    <w:rsid w:val="001F1D6A"/>
    <w:rsid w:val="001F2511"/>
    <w:rsid w:val="001F2AC4"/>
    <w:rsid w:val="001F36BE"/>
    <w:rsid w:val="001F3CD0"/>
    <w:rsid w:val="001F46C1"/>
    <w:rsid w:val="001F68BA"/>
    <w:rsid w:val="002037CB"/>
    <w:rsid w:val="00203A58"/>
    <w:rsid w:val="00205CC1"/>
    <w:rsid w:val="00207235"/>
    <w:rsid w:val="0021509F"/>
    <w:rsid w:val="00216C16"/>
    <w:rsid w:val="002257C0"/>
    <w:rsid w:val="00231D56"/>
    <w:rsid w:val="00233923"/>
    <w:rsid w:val="00234312"/>
    <w:rsid w:val="00234D1B"/>
    <w:rsid w:val="002359B3"/>
    <w:rsid w:val="00235BC9"/>
    <w:rsid w:val="002415BB"/>
    <w:rsid w:val="002427A3"/>
    <w:rsid w:val="0024742C"/>
    <w:rsid w:val="00252570"/>
    <w:rsid w:val="00255827"/>
    <w:rsid w:val="00256CA4"/>
    <w:rsid w:val="0026023D"/>
    <w:rsid w:val="00262E37"/>
    <w:rsid w:val="002640C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29E8"/>
    <w:rsid w:val="002B434C"/>
    <w:rsid w:val="002B4435"/>
    <w:rsid w:val="002B46CA"/>
    <w:rsid w:val="002B4ACE"/>
    <w:rsid w:val="002B588D"/>
    <w:rsid w:val="002B5EBA"/>
    <w:rsid w:val="002B6B3E"/>
    <w:rsid w:val="002C02A6"/>
    <w:rsid w:val="002C1664"/>
    <w:rsid w:val="002C1EEF"/>
    <w:rsid w:val="002C2DF7"/>
    <w:rsid w:val="002C4594"/>
    <w:rsid w:val="002C6854"/>
    <w:rsid w:val="002D5D19"/>
    <w:rsid w:val="002D6077"/>
    <w:rsid w:val="002E14F1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530C"/>
    <w:rsid w:val="00315359"/>
    <w:rsid w:val="00317A59"/>
    <w:rsid w:val="00317C4F"/>
    <w:rsid w:val="00321151"/>
    <w:rsid w:val="00322AC4"/>
    <w:rsid w:val="00322CF4"/>
    <w:rsid w:val="00323303"/>
    <w:rsid w:val="00323FAE"/>
    <w:rsid w:val="00326107"/>
    <w:rsid w:val="00327CB1"/>
    <w:rsid w:val="00333D63"/>
    <w:rsid w:val="00334B2B"/>
    <w:rsid w:val="00335F1C"/>
    <w:rsid w:val="003415F1"/>
    <w:rsid w:val="00347D9E"/>
    <w:rsid w:val="003514BB"/>
    <w:rsid w:val="00351BB2"/>
    <w:rsid w:val="00351DBA"/>
    <w:rsid w:val="00352A66"/>
    <w:rsid w:val="00355103"/>
    <w:rsid w:val="00355670"/>
    <w:rsid w:val="003556D6"/>
    <w:rsid w:val="00360B3B"/>
    <w:rsid w:val="00360E37"/>
    <w:rsid w:val="003635B6"/>
    <w:rsid w:val="00365F45"/>
    <w:rsid w:val="00366494"/>
    <w:rsid w:val="003665F1"/>
    <w:rsid w:val="0037244C"/>
    <w:rsid w:val="00373259"/>
    <w:rsid w:val="00374B62"/>
    <w:rsid w:val="00380CCD"/>
    <w:rsid w:val="0038158D"/>
    <w:rsid w:val="00385C24"/>
    <w:rsid w:val="003865CE"/>
    <w:rsid w:val="003877C9"/>
    <w:rsid w:val="00390A50"/>
    <w:rsid w:val="003957C6"/>
    <w:rsid w:val="00396A5E"/>
    <w:rsid w:val="003A0F60"/>
    <w:rsid w:val="003A2241"/>
    <w:rsid w:val="003A2AA3"/>
    <w:rsid w:val="003A45C8"/>
    <w:rsid w:val="003A4C52"/>
    <w:rsid w:val="003A4FB1"/>
    <w:rsid w:val="003A697F"/>
    <w:rsid w:val="003B2E50"/>
    <w:rsid w:val="003B6923"/>
    <w:rsid w:val="003B6EF7"/>
    <w:rsid w:val="003C35B2"/>
    <w:rsid w:val="003C662B"/>
    <w:rsid w:val="003C6C4A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948"/>
    <w:rsid w:val="0040131C"/>
    <w:rsid w:val="0040311D"/>
    <w:rsid w:val="00403EDA"/>
    <w:rsid w:val="004047D7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CD0"/>
    <w:rsid w:val="004348D2"/>
    <w:rsid w:val="00434CD4"/>
    <w:rsid w:val="004364A1"/>
    <w:rsid w:val="00436846"/>
    <w:rsid w:val="004403B6"/>
    <w:rsid w:val="0044125C"/>
    <w:rsid w:val="0044354D"/>
    <w:rsid w:val="004466AF"/>
    <w:rsid w:val="00451F4F"/>
    <w:rsid w:val="00453AD5"/>
    <w:rsid w:val="004544CC"/>
    <w:rsid w:val="00454601"/>
    <w:rsid w:val="00454E99"/>
    <w:rsid w:val="004558EC"/>
    <w:rsid w:val="00455B4F"/>
    <w:rsid w:val="00456DD4"/>
    <w:rsid w:val="00462D85"/>
    <w:rsid w:val="00463592"/>
    <w:rsid w:val="00463F82"/>
    <w:rsid w:val="00471308"/>
    <w:rsid w:val="0047209A"/>
    <w:rsid w:val="004725CC"/>
    <w:rsid w:val="004742E0"/>
    <w:rsid w:val="00474512"/>
    <w:rsid w:val="00475A50"/>
    <w:rsid w:val="004829D7"/>
    <w:rsid w:val="0048480C"/>
    <w:rsid w:val="004923E3"/>
    <w:rsid w:val="00492D9C"/>
    <w:rsid w:val="00494497"/>
    <w:rsid w:val="004956F8"/>
    <w:rsid w:val="004957DF"/>
    <w:rsid w:val="004970CB"/>
    <w:rsid w:val="00497F99"/>
    <w:rsid w:val="004A1413"/>
    <w:rsid w:val="004A36ED"/>
    <w:rsid w:val="004A531D"/>
    <w:rsid w:val="004A6F38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79C5"/>
    <w:rsid w:val="00510880"/>
    <w:rsid w:val="00511777"/>
    <w:rsid w:val="00512310"/>
    <w:rsid w:val="00516696"/>
    <w:rsid w:val="00517DCB"/>
    <w:rsid w:val="00521BC5"/>
    <w:rsid w:val="00527329"/>
    <w:rsid w:val="00534CED"/>
    <w:rsid w:val="00540455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684B"/>
    <w:rsid w:val="00567C0A"/>
    <w:rsid w:val="005701DD"/>
    <w:rsid w:val="0057107F"/>
    <w:rsid w:val="005748AE"/>
    <w:rsid w:val="00575A50"/>
    <w:rsid w:val="00575B60"/>
    <w:rsid w:val="00575E67"/>
    <w:rsid w:val="00576458"/>
    <w:rsid w:val="00580A84"/>
    <w:rsid w:val="0058680C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D0BE3"/>
    <w:rsid w:val="005D2319"/>
    <w:rsid w:val="005D56ED"/>
    <w:rsid w:val="005D5B8E"/>
    <w:rsid w:val="005D63DD"/>
    <w:rsid w:val="005E0900"/>
    <w:rsid w:val="005E1229"/>
    <w:rsid w:val="005E129B"/>
    <w:rsid w:val="005E2614"/>
    <w:rsid w:val="005E2B47"/>
    <w:rsid w:val="005E362E"/>
    <w:rsid w:val="005E4072"/>
    <w:rsid w:val="005F06F2"/>
    <w:rsid w:val="005F1054"/>
    <w:rsid w:val="005F51E7"/>
    <w:rsid w:val="005F5E58"/>
    <w:rsid w:val="0060105A"/>
    <w:rsid w:val="00601378"/>
    <w:rsid w:val="00602926"/>
    <w:rsid w:val="006071C3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3EE4"/>
    <w:rsid w:val="00655FA2"/>
    <w:rsid w:val="006562A3"/>
    <w:rsid w:val="00660FC4"/>
    <w:rsid w:val="00662EDF"/>
    <w:rsid w:val="00663051"/>
    <w:rsid w:val="00664C46"/>
    <w:rsid w:val="00665D33"/>
    <w:rsid w:val="00666447"/>
    <w:rsid w:val="00666A1F"/>
    <w:rsid w:val="00666E0F"/>
    <w:rsid w:val="0067032A"/>
    <w:rsid w:val="00681CF7"/>
    <w:rsid w:val="00683EF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0DA0"/>
    <w:rsid w:val="006D1299"/>
    <w:rsid w:val="006D1B6E"/>
    <w:rsid w:val="006D66D4"/>
    <w:rsid w:val="006D67B3"/>
    <w:rsid w:val="006E059A"/>
    <w:rsid w:val="006E2853"/>
    <w:rsid w:val="007031B9"/>
    <w:rsid w:val="007035D2"/>
    <w:rsid w:val="007039C0"/>
    <w:rsid w:val="00706A81"/>
    <w:rsid w:val="00710192"/>
    <w:rsid w:val="007107CC"/>
    <w:rsid w:val="00714C5C"/>
    <w:rsid w:val="0071638F"/>
    <w:rsid w:val="007166C2"/>
    <w:rsid w:val="00717135"/>
    <w:rsid w:val="00717715"/>
    <w:rsid w:val="00720389"/>
    <w:rsid w:val="00720867"/>
    <w:rsid w:val="007237E6"/>
    <w:rsid w:val="00730935"/>
    <w:rsid w:val="00731A37"/>
    <w:rsid w:val="0073416C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79"/>
    <w:rsid w:val="00756BCE"/>
    <w:rsid w:val="00771AC0"/>
    <w:rsid w:val="00771F0D"/>
    <w:rsid w:val="00772161"/>
    <w:rsid w:val="00773817"/>
    <w:rsid w:val="00773B90"/>
    <w:rsid w:val="00776E51"/>
    <w:rsid w:val="00780EC0"/>
    <w:rsid w:val="007810A0"/>
    <w:rsid w:val="0078280A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5AAA"/>
    <w:rsid w:val="007C7384"/>
    <w:rsid w:val="007D0861"/>
    <w:rsid w:val="007D1238"/>
    <w:rsid w:val="007D4B85"/>
    <w:rsid w:val="007D4B88"/>
    <w:rsid w:val="007D59FD"/>
    <w:rsid w:val="007D62FE"/>
    <w:rsid w:val="007E0749"/>
    <w:rsid w:val="007E124A"/>
    <w:rsid w:val="007E30FE"/>
    <w:rsid w:val="007E4775"/>
    <w:rsid w:val="007E6415"/>
    <w:rsid w:val="007E71A7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74D5"/>
    <w:rsid w:val="00810E52"/>
    <w:rsid w:val="0081190D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31E7"/>
    <w:rsid w:val="008345F2"/>
    <w:rsid w:val="00834927"/>
    <w:rsid w:val="008379BE"/>
    <w:rsid w:val="008405B5"/>
    <w:rsid w:val="0084124A"/>
    <w:rsid w:val="0084425B"/>
    <w:rsid w:val="00844420"/>
    <w:rsid w:val="00845E4B"/>
    <w:rsid w:val="0084763B"/>
    <w:rsid w:val="0085027C"/>
    <w:rsid w:val="00853D96"/>
    <w:rsid w:val="008548C4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815BB"/>
    <w:rsid w:val="0088228A"/>
    <w:rsid w:val="008838DD"/>
    <w:rsid w:val="00883BDA"/>
    <w:rsid w:val="008851E3"/>
    <w:rsid w:val="00886469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41AE"/>
    <w:rsid w:val="008B242A"/>
    <w:rsid w:val="008B4480"/>
    <w:rsid w:val="008B7EFD"/>
    <w:rsid w:val="008C12C5"/>
    <w:rsid w:val="008C2F81"/>
    <w:rsid w:val="008C739D"/>
    <w:rsid w:val="008D159F"/>
    <w:rsid w:val="008D17F1"/>
    <w:rsid w:val="008D2313"/>
    <w:rsid w:val="008D560C"/>
    <w:rsid w:val="008D5894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648E"/>
    <w:rsid w:val="0090247B"/>
    <w:rsid w:val="009070B1"/>
    <w:rsid w:val="00907CE8"/>
    <w:rsid w:val="009138DD"/>
    <w:rsid w:val="00914547"/>
    <w:rsid w:val="00914F98"/>
    <w:rsid w:val="00915DC5"/>
    <w:rsid w:val="00920C4F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3C74"/>
    <w:rsid w:val="009449DB"/>
    <w:rsid w:val="00946EEF"/>
    <w:rsid w:val="009519AC"/>
    <w:rsid w:val="00953430"/>
    <w:rsid w:val="00955EFF"/>
    <w:rsid w:val="00955F06"/>
    <w:rsid w:val="009579F0"/>
    <w:rsid w:val="00960221"/>
    <w:rsid w:val="009617CC"/>
    <w:rsid w:val="00962F26"/>
    <w:rsid w:val="009638EB"/>
    <w:rsid w:val="00967230"/>
    <w:rsid w:val="00970219"/>
    <w:rsid w:val="00970DDE"/>
    <w:rsid w:val="009716E3"/>
    <w:rsid w:val="0097254E"/>
    <w:rsid w:val="009739D1"/>
    <w:rsid w:val="00981C0F"/>
    <w:rsid w:val="00982737"/>
    <w:rsid w:val="00983474"/>
    <w:rsid w:val="00987EE3"/>
    <w:rsid w:val="00992107"/>
    <w:rsid w:val="00992764"/>
    <w:rsid w:val="00993E26"/>
    <w:rsid w:val="00995CDF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C2579"/>
    <w:rsid w:val="009C3C34"/>
    <w:rsid w:val="009C58CD"/>
    <w:rsid w:val="009D0A06"/>
    <w:rsid w:val="009D145F"/>
    <w:rsid w:val="009D2992"/>
    <w:rsid w:val="009D55EF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6F2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50BE"/>
    <w:rsid w:val="00A43F5D"/>
    <w:rsid w:val="00A4429C"/>
    <w:rsid w:val="00A45219"/>
    <w:rsid w:val="00A510DD"/>
    <w:rsid w:val="00A52AF2"/>
    <w:rsid w:val="00A5323E"/>
    <w:rsid w:val="00A540D7"/>
    <w:rsid w:val="00A5416B"/>
    <w:rsid w:val="00A573F8"/>
    <w:rsid w:val="00A60C34"/>
    <w:rsid w:val="00A61AEA"/>
    <w:rsid w:val="00A622C6"/>
    <w:rsid w:val="00A63E4A"/>
    <w:rsid w:val="00A64A52"/>
    <w:rsid w:val="00A66151"/>
    <w:rsid w:val="00A66461"/>
    <w:rsid w:val="00A66E34"/>
    <w:rsid w:val="00A67C6C"/>
    <w:rsid w:val="00A7089D"/>
    <w:rsid w:val="00A7162D"/>
    <w:rsid w:val="00A717B4"/>
    <w:rsid w:val="00A73C03"/>
    <w:rsid w:val="00A779E9"/>
    <w:rsid w:val="00A77FCF"/>
    <w:rsid w:val="00A80D92"/>
    <w:rsid w:val="00A816B1"/>
    <w:rsid w:val="00A82D2A"/>
    <w:rsid w:val="00A870A4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4CFD"/>
    <w:rsid w:val="00AA530D"/>
    <w:rsid w:val="00AA6C55"/>
    <w:rsid w:val="00AB1621"/>
    <w:rsid w:val="00AB2024"/>
    <w:rsid w:val="00AB34FB"/>
    <w:rsid w:val="00AB3937"/>
    <w:rsid w:val="00AB7817"/>
    <w:rsid w:val="00AC149A"/>
    <w:rsid w:val="00AC526C"/>
    <w:rsid w:val="00AD0947"/>
    <w:rsid w:val="00AD0F64"/>
    <w:rsid w:val="00AD4EFD"/>
    <w:rsid w:val="00AD7148"/>
    <w:rsid w:val="00AE0754"/>
    <w:rsid w:val="00AE08AB"/>
    <w:rsid w:val="00AE5C81"/>
    <w:rsid w:val="00AE5FAF"/>
    <w:rsid w:val="00AE7099"/>
    <w:rsid w:val="00AF0A62"/>
    <w:rsid w:val="00AF4B94"/>
    <w:rsid w:val="00AF4F87"/>
    <w:rsid w:val="00B04072"/>
    <w:rsid w:val="00B148FF"/>
    <w:rsid w:val="00B1539C"/>
    <w:rsid w:val="00B161E0"/>
    <w:rsid w:val="00B1729A"/>
    <w:rsid w:val="00B20E87"/>
    <w:rsid w:val="00B2526C"/>
    <w:rsid w:val="00B260F0"/>
    <w:rsid w:val="00B27891"/>
    <w:rsid w:val="00B300FE"/>
    <w:rsid w:val="00B3275A"/>
    <w:rsid w:val="00B347AA"/>
    <w:rsid w:val="00B35E4A"/>
    <w:rsid w:val="00B3721E"/>
    <w:rsid w:val="00B37E08"/>
    <w:rsid w:val="00B445D9"/>
    <w:rsid w:val="00B44A90"/>
    <w:rsid w:val="00B44CDF"/>
    <w:rsid w:val="00B45B70"/>
    <w:rsid w:val="00B51AD7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47A1"/>
    <w:rsid w:val="00B6596B"/>
    <w:rsid w:val="00B66262"/>
    <w:rsid w:val="00B6726E"/>
    <w:rsid w:val="00B678F3"/>
    <w:rsid w:val="00B70BF2"/>
    <w:rsid w:val="00B70D6E"/>
    <w:rsid w:val="00B716C5"/>
    <w:rsid w:val="00B722E6"/>
    <w:rsid w:val="00B73114"/>
    <w:rsid w:val="00B74869"/>
    <w:rsid w:val="00B75442"/>
    <w:rsid w:val="00B77D46"/>
    <w:rsid w:val="00B802F9"/>
    <w:rsid w:val="00B8202F"/>
    <w:rsid w:val="00B84A2D"/>
    <w:rsid w:val="00B85DF5"/>
    <w:rsid w:val="00B868A3"/>
    <w:rsid w:val="00B870EB"/>
    <w:rsid w:val="00B878AA"/>
    <w:rsid w:val="00B91E7B"/>
    <w:rsid w:val="00B92217"/>
    <w:rsid w:val="00B944AD"/>
    <w:rsid w:val="00B95BD9"/>
    <w:rsid w:val="00BA01EE"/>
    <w:rsid w:val="00BA369F"/>
    <w:rsid w:val="00BA3B0E"/>
    <w:rsid w:val="00BA3BD9"/>
    <w:rsid w:val="00BA6610"/>
    <w:rsid w:val="00BB0ED0"/>
    <w:rsid w:val="00BB2675"/>
    <w:rsid w:val="00BB4344"/>
    <w:rsid w:val="00BB449D"/>
    <w:rsid w:val="00BB5FE5"/>
    <w:rsid w:val="00BB79A9"/>
    <w:rsid w:val="00BB7A77"/>
    <w:rsid w:val="00BC0607"/>
    <w:rsid w:val="00BC513B"/>
    <w:rsid w:val="00BC731D"/>
    <w:rsid w:val="00BC7BBB"/>
    <w:rsid w:val="00BD0455"/>
    <w:rsid w:val="00BD262C"/>
    <w:rsid w:val="00BD6034"/>
    <w:rsid w:val="00BE1071"/>
    <w:rsid w:val="00BE1B4F"/>
    <w:rsid w:val="00BE431D"/>
    <w:rsid w:val="00BE4A29"/>
    <w:rsid w:val="00BE620A"/>
    <w:rsid w:val="00BE6EB9"/>
    <w:rsid w:val="00BE7D4F"/>
    <w:rsid w:val="00BF00B3"/>
    <w:rsid w:val="00BF3DBE"/>
    <w:rsid w:val="00BF5DE8"/>
    <w:rsid w:val="00BF6095"/>
    <w:rsid w:val="00C015C1"/>
    <w:rsid w:val="00C01E84"/>
    <w:rsid w:val="00C03C41"/>
    <w:rsid w:val="00C04E83"/>
    <w:rsid w:val="00C05D90"/>
    <w:rsid w:val="00C06E8E"/>
    <w:rsid w:val="00C07D03"/>
    <w:rsid w:val="00C12E0A"/>
    <w:rsid w:val="00C140D5"/>
    <w:rsid w:val="00C14E19"/>
    <w:rsid w:val="00C14E20"/>
    <w:rsid w:val="00C15C6B"/>
    <w:rsid w:val="00C225D0"/>
    <w:rsid w:val="00C23521"/>
    <w:rsid w:val="00C245F4"/>
    <w:rsid w:val="00C25F7B"/>
    <w:rsid w:val="00C26B82"/>
    <w:rsid w:val="00C30B27"/>
    <w:rsid w:val="00C314D8"/>
    <w:rsid w:val="00C32870"/>
    <w:rsid w:val="00C32CCC"/>
    <w:rsid w:val="00C33349"/>
    <w:rsid w:val="00C41D99"/>
    <w:rsid w:val="00C422F0"/>
    <w:rsid w:val="00C435C4"/>
    <w:rsid w:val="00C44835"/>
    <w:rsid w:val="00C449E6"/>
    <w:rsid w:val="00C46908"/>
    <w:rsid w:val="00C50F5A"/>
    <w:rsid w:val="00C54F32"/>
    <w:rsid w:val="00C57B49"/>
    <w:rsid w:val="00C6029B"/>
    <w:rsid w:val="00C636A2"/>
    <w:rsid w:val="00C64578"/>
    <w:rsid w:val="00C64683"/>
    <w:rsid w:val="00C71E99"/>
    <w:rsid w:val="00C7301C"/>
    <w:rsid w:val="00C73388"/>
    <w:rsid w:val="00C74408"/>
    <w:rsid w:val="00C74C69"/>
    <w:rsid w:val="00C76200"/>
    <w:rsid w:val="00C81D1E"/>
    <w:rsid w:val="00C8338A"/>
    <w:rsid w:val="00C85C90"/>
    <w:rsid w:val="00C90AAB"/>
    <w:rsid w:val="00C91F41"/>
    <w:rsid w:val="00C937A9"/>
    <w:rsid w:val="00C93E51"/>
    <w:rsid w:val="00C94B59"/>
    <w:rsid w:val="00C94F10"/>
    <w:rsid w:val="00CA12B1"/>
    <w:rsid w:val="00CA21D1"/>
    <w:rsid w:val="00CA28C6"/>
    <w:rsid w:val="00CA3818"/>
    <w:rsid w:val="00CA4BB0"/>
    <w:rsid w:val="00CA4C01"/>
    <w:rsid w:val="00CA4F15"/>
    <w:rsid w:val="00CA5001"/>
    <w:rsid w:val="00CA631D"/>
    <w:rsid w:val="00CA6D28"/>
    <w:rsid w:val="00CA7B51"/>
    <w:rsid w:val="00CB0377"/>
    <w:rsid w:val="00CB1993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323B"/>
    <w:rsid w:val="00CD48C2"/>
    <w:rsid w:val="00CD7268"/>
    <w:rsid w:val="00CE0186"/>
    <w:rsid w:val="00CE715C"/>
    <w:rsid w:val="00CE7F30"/>
    <w:rsid w:val="00CF4317"/>
    <w:rsid w:val="00CF5324"/>
    <w:rsid w:val="00CF61BA"/>
    <w:rsid w:val="00CF6C4C"/>
    <w:rsid w:val="00CF75D1"/>
    <w:rsid w:val="00D020CC"/>
    <w:rsid w:val="00D03C13"/>
    <w:rsid w:val="00D0450F"/>
    <w:rsid w:val="00D0484F"/>
    <w:rsid w:val="00D05333"/>
    <w:rsid w:val="00D203AF"/>
    <w:rsid w:val="00D20EE8"/>
    <w:rsid w:val="00D27BC8"/>
    <w:rsid w:val="00D32424"/>
    <w:rsid w:val="00D36F0B"/>
    <w:rsid w:val="00D372F0"/>
    <w:rsid w:val="00D37870"/>
    <w:rsid w:val="00D403B7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64A37"/>
    <w:rsid w:val="00D732F4"/>
    <w:rsid w:val="00D7428C"/>
    <w:rsid w:val="00D755E5"/>
    <w:rsid w:val="00D75F73"/>
    <w:rsid w:val="00D76118"/>
    <w:rsid w:val="00D76BA7"/>
    <w:rsid w:val="00D81DA4"/>
    <w:rsid w:val="00D836C0"/>
    <w:rsid w:val="00D9081F"/>
    <w:rsid w:val="00D914AA"/>
    <w:rsid w:val="00D91860"/>
    <w:rsid w:val="00D92203"/>
    <w:rsid w:val="00D927DF"/>
    <w:rsid w:val="00D93320"/>
    <w:rsid w:val="00D93B27"/>
    <w:rsid w:val="00D93D3A"/>
    <w:rsid w:val="00D94B46"/>
    <w:rsid w:val="00D9589E"/>
    <w:rsid w:val="00D96272"/>
    <w:rsid w:val="00D96F41"/>
    <w:rsid w:val="00DA25EE"/>
    <w:rsid w:val="00DA4F22"/>
    <w:rsid w:val="00DB2618"/>
    <w:rsid w:val="00DB2AE3"/>
    <w:rsid w:val="00DB3BEE"/>
    <w:rsid w:val="00DC35A7"/>
    <w:rsid w:val="00DC62C2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EA8"/>
    <w:rsid w:val="00DF449F"/>
    <w:rsid w:val="00DF568C"/>
    <w:rsid w:val="00DF6C4F"/>
    <w:rsid w:val="00DF7D7E"/>
    <w:rsid w:val="00E0629E"/>
    <w:rsid w:val="00E07BDD"/>
    <w:rsid w:val="00E135E9"/>
    <w:rsid w:val="00E1401A"/>
    <w:rsid w:val="00E1420E"/>
    <w:rsid w:val="00E14528"/>
    <w:rsid w:val="00E14BD9"/>
    <w:rsid w:val="00E154C6"/>
    <w:rsid w:val="00E16304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3132"/>
    <w:rsid w:val="00E46510"/>
    <w:rsid w:val="00E5047C"/>
    <w:rsid w:val="00E505E1"/>
    <w:rsid w:val="00E509ED"/>
    <w:rsid w:val="00E541C4"/>
    <w:rsid w:val="00E55A79"/>
    <w:rsid w:val="00E5653B"/>
    <w:rsid w:val="00E56BA1"/>
    <w:rsid w:val="00E5757F"/>
    <w:rsid w:val="00E60713"/>
    <w:rsid w:val="00E61408"/>
    <w:rsid w:val="00E62FAC"/>
    <w:rsid w:val="00E653F0"/>
    <w:rsid w:val="00E66FA5"/>
    <w:rsid w:val="00E7040D"/>
    <w:rsid w:val="00E70BAE"/>
    <w:rsid w:val="00E75548"/>
    <w:rsid w:val="00E75E9A"/>
    <w:rsid w:val="00E779B5"/>
    <w:rsid w:val="00E77F4D"/>
    <w:rsid w:val="00E82613"/>
    <w:rsid w:val="00E84C01"/>
    <w:rsid w:val="00E9005D"/>
    <w:rsid w:val="00E92398"/>
    <w:rsid w:val="00E95946"/>
    <w:rsid w:val="00E95C49"/>
    <w:rsid w:val="00E96FF9"/>
    <w:rsid w:val="00E971A9"/>
    <w:rsid w:val="00EA1EE9"/>
    <w:rsid w:val="00EA3EE6"/>
    <w:rsid w:val="00EA6C7C"/>
    <w:rsid w:val="00EA7B31"/>
    <w:rsid w:val="00EB0FF4"/>
    <w:rsid w:val="00EB25FD"/>
    <w:rsid w:val="00EB2F2F"/>
    <w:rsid w:val="00EB3017"/>
    <w:rsid w:val="00EB3B1B"/>
    <w:rsid w:val="00EC24A3"/>
    <w:rsid w:val="00EC347C"/>
    <w:rsid w:val="00EC70D9"/>
    <w:rsid w:val="00ED1F95"/>
    <w:rsid w:val="00ED320B"/>
    <w:rsid w:val="00ED5065"/>
    <w:rsid w:val="00EE0AD8"/>
    <w:rsid w:val="00EE114E"/>
    <w:rsid w:val="00EE31AD"/>
    <w:rsid w:val="00EE4903"/>
    <w:rsid w:val="00EE5822"/>
    <w:rsid w:val="00EE6063"/>
    <w:rsid w:val="00EE6BE9"/>
    <w:rsid w:val="00EE6D92"/>
    <w:rsid w:val="00EE7AE4"/>
    <w:rsid w:val="00EF0CD4"/>
    <w:rsid w:val="00EF1823"/>
    <w:rsid w:val="00EF2B71"/>
    <w:rsid w:val="00EF2FDB"/>
    <w:rsid w:val="00EF3BCD"/>
    <w:rsid w:val="00EF4CBC"/>
    <w:rsid w:val="00EF7208"/>
    <w:rsid w:val="00EF737C"/>
    <w:rsid w:val="00F015A9"/>
    <w:rsid w:val="00F02195"/>
    <w:rsid w:val="00F0429D"/>
    <w:rsid w:val="00F043C6"/>
    <w:rsid w:val="00F04CBF"/>
    <w:rsid w:val="00F059D9"/>
    <w:rsid w:val="00F079D2"/>
    <w:rsid w:val="00F101CB"/>
    <w:rsid w:val="00F102CC"/>
    <w:rsid w:val="00F10C09"/>
    <w:rsid w:val="00F11ACE"/>
    <w:rsid w:val="00F132DB"/>
    <w:rsid w:val="00F2051F"/>
    <w:rsid w:val="00F22B77"/>
    <w:rsid w:val="00F25562"/>
    <w:rsid w:val="00F2589F"/>
    <w:rsid w:val="00F27C3B"/>
    <w:rsid w:val="00F30A01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34B0"/>
    <w:rsid w:val="00F5528E"/>
    <w:rsid w:val="00F57057"/>
    <w:rsid w:val="00F61D1D"/>
    <w:rsid w:val="00F65ED5"/>
    <w:rsid w:val="00F700C5"/>
    <w:rsid w:val="00F71878"/>
    <w:rsid w:val="00F743F2"/>
    <w:rsid w:val="00F744BE"/>
    <w:rsid w:val="00F74522"/>
    <w:rsid w:val="00F82569"/>
    <w:rsid w:val="00F82CAC"/>
    <w:rsid w:val="00F9004D"/>
    <w:rsid w:val="00F90326"/>
    <w:rsid w:val="00F94153"/>
    <w:rsid w:val="00F96364"/>
    <w:rsid w:val="00FA1270"/>
    <w:rsid w:val="00FA15A0"/>
    <w:rsid w:val="00FA198D"/>
    <w:rsid w:val="00FA2735"/>
    <w:rsid w:val="00FA2C6A"/>
    <w:rsid w:val="00FA62A0"/>
    <w:rsid w:val="00FA78C6"/>
    <w:rsid w:val="00FB0DD5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E15F6"/>
    <w:rsid w:val="00FE4C15"/>
    <w:rsid w:val="00FE5E69"/>
    <w:rsid w:val="00FE633E"/>
    <w:rsid w:val="00FF0168"/>
    <w:rsid w:val="00FF0D45"/>
    <w:rsid w:val="00FF22AA"/>
    <w:rsid w:val="00FF3A7C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3</Pages>
  <Words>686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Ejaz Ahmad</cp:lastModifiedBy>
  <cp:revision>326</cp:revision>
  <cp:lastPrinted>2015-03-04T17:10:00Z</cp:lastPrinted>
  <dcterms:created xsi:type="dcterms:W3CDTF">2024-05-01T03:51:00Z</dcterms:created>
  <dcterms:modified xsi:type="dcterms:W3CDTF">2025-09-25T06:44:00Z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