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page" w:leftFromText="180" w:rightFromText="180" w:tblpX="847" w:tblpY="1947"/>
        <w:tblW w:w="10998" w:type="dxa"/>
        <w:jc w:val="start"/>
        <w:tblInd w:w="108" w:type="dxa"/>
        <w:tblLayout w:type="fixed"/>
        <w:tblCellMar>
          <w:top w:w="0" w:type="dxa"/>
          <w:start w:w="108" w:type="dxa"/>
          <w:bottom w:w="0" w:type="dxa"/>
          <w:end w:w="108" w:type="dxa"/>
        </w:tblCellMar>
        <w:tblLook w:firstRow="0" w:noVBand="0" w:lastRow="0" w:firstColumn="0" w:lastColumn="0" w:noHBand="0" w:val="0000"/>
      </w:tblPr>
      <w:tblGrid>
        <w:gridCol w:w="1710"/>
        <w:gridCol w:w="1553"/>
        <w:gridCol w:w="1410"/>
        <w:gridCol w:w="1357"/>
        <w:gridCol w:w="1733"/>
        <w:gridCol w:w="1417"/>
        <w:gridCol w:w="1818"/>
      </w:tblGrid>
      <w:tr>
        <w:trPr>
          <w:trHeight w:val="396" w:hRule="atLeast"/>
        </w:trPr>
        <w:tc>
          <w:tcPr>
            <w:tcW w:w="10998" w:type="dxa"/>
            <w:gridSpan w:val="7"/>
            <w:tcBorders>
              <w:top w:val="single" w:sz="4" w:space="0" w:color="000000"/>
              <w:start w:val="single" w:sz="4" w:space="0" w:color="000000"/>
              <w:bottom w:val="single" w:sz="4" w:space="0" w:color="000000"/>
              <w:end w:val="single" w:sz="4" w:space="0" w:color="000000"/>
            </w:tcBorders>
            <w:shd w:color="auto" w:fill="D9D9D9" w:themeFill="background1" w:themeFillShade="d9" w:val="clear"/>
          </w:tcPr>
          <w:p>
            <w:pPr>
              <w:pStyle w:val="Normal"/>
              <w:snapToGrid w:val="false"/>
              <w:jc w:val="center"/>
              <w:rPr>
                <w:rFonts w:ascii="Arial" w:hAnsi="Arial" w:cs="Arial"/>
                <w:b/>
                <w:sz w:val="28"/>
                <w:szCs w:val="28"/>
              </w:rPr>
            </w:pPr>
            <w:r>
              <w:rPr>
                <w:rFonts w:cs="Arial" w:ascii="Arial" w:hAnsi="Arial"/>
                <w:b/>
                <w:sz w:val="28"/>
                <w:szCs w:val="28"/>
              </w:rPr>
              <w:t>Fraud Investigation Report</w:t>
            </w:r>
          </w:p>
        </w:tc>
      </w:tr>
      <w:tr>
        <w:trPr>
          <w:trHeight w:val="246" w:hRule="atLeast"/>
        </w:trPr>
        <w:tc>
          <w:tcPr>
            <w:tcW w:w="10998"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Details:</w:t>
            </w:r>
          </w:p>
        </w:tc>
      </w:tr>
      <w:tr>
        <w:trPr>
          <w:trHeight w:val="323" w:hRule="atLeast"/>
        </w:trPr>
        <w:tc>
          <w:tcPr>
            <w:tcW w:w="1710"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Code</w:t>
            </w:r>
          </w:p>
        </w:tc>
        <w:tc>
          <w:tcPr>
            <w:tcW w:w="1553"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Name</w:t>
            </w:r>
          </w:p>
        </w:tc>
        <w:tc>
          <w:tcPr>
            <w:tcW w:w="1410"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Cluster</w:t>
            </w:r>
          </w:p>
        </w:tc>
        <w:tc>
          <w:tcPr>
            <w:tcW w:w="1357"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Area</w:t>
            </w:r>
          </w:p>
        </w:tc>
        <w:tc>
          <w:tcPr>
            <w:tcW w:w="1733"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Region</w:t>
            </w:r>
          </w:p>
        </w:tc>
        <w:tc>
          <w:tcPr>
            <w:tcW w:w="1417"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State</w:t>
            </w:r>
          </w:p>
        </w:tc>
        <w:tc>
          <w:tcPr>
            <w:tcW w:w="1818"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Zone</w:t>
            </w:r>
          </w:p>
        </w:tc>
      </w:tr>
      <w:tr>
        <w:trPr>
          <w:trHeight w:val="170" w:hRule="atLeast"/>
        </w:trPr>
        <w:tc>
          <w:tcPr>
            <w:tcW w:w="1710" w:type="dxa"/>
            <w:tcBorders>
              <w:top w:val="single" w:sz="4" w:space="0" w:color="000000"/>
              <w:start w:val="single" w:sz="4" w:space="0" w:color="000000"/>
              <w:bottom w:val="single" w:sz="4" w:space="0" w:color="000000"/>
            </w:tcBorders>
            <w:vAlign w:val="center"/>
          </w:tcPr>
          <w:p>
            <w:pPr>
              <w:pStyle w:val="Normal"/>
              <w:suppressAutoHyphens w:val="false"/>
              <w:jc w:val="center"/>
              <w:rPr>
                <w:rFonts w:ascii="Calibri" w:hAnsi="Calibri" w:cs="Calibri"/>
                <w:color w:val="000000"/>
                <w:sz w:val="20"/>
                <w:szCs w:val="20"/>
                <w:lang w:eastAsia="en-IN"/>
              </w:rPr>
            </w:pPr>
            <w:r>
              <w:rPr>
                <w:rFonts w:cs="Calibri" w:ascii="Calibri" w:hAnsi="Calibri"/>
                <w:color w:val="000000"/>
                <w:sz w:val="20"/>
                <w:szCs w:val="20"/>
              </w:rPr>
              <w:t>OR2669</w:t>
            </w:r>
          </w:p>
        </w:tc>
        <w:tc>
          <w:tcPr>
            <w:tcW w:w="1553" w:type="dxa"/>
            <w:tcBorders>
              <w:top w:val="single" w:sz="4" w:space="0" w:color="000000"/>
              <w:start w:val="single" w:sz="4" w:space="0" w:color="000000"/>
              <w:bottom w:val="single" w:sz="4" w:space="0" w:color="000000"/>
            </w:tcBorders>
            <w:vAlign w:val="center"/>
          </w:tcPr>
          <w:p>
            <w:pPr>
              <w:pStyle w:val="Normal"/>
              <w:suppressAutoHyphens w:val="false"/>
              <w:jc w:val="center"/>
              <w:rPr>
                <w:rFonts w:ascii="Calibri" w:hAnsi="Calibri" w:cs="Calibri"/>
                <w:color w:val="000000"/>
                <w:sz w:val="20"/>
                <w:szCs w:val="20"/>
                <w:lang w:eastAsia="en-IN"/>
              </w:rPr>
            </w:pPr>
            <w:r>
              <w:rPr>
                <w:rFonts w:cs="Calibri" w:ascii="Calibri" w:hAnsi="Calibri"/>
                <w:color w:val="000000"/>
                <w:sz w:val="20"/>
                <w:szCs w:val="20"/>
              </w:rPr>
              <w:t>Charichhaka(Nimapada)</w:t>
            </w:r>
          </w:p>
        </w:tc>
        <w:tc>
          <w:tcPr>
            <w:tcW w:w="1410" w:type="dxa"/>
            <w:tcBorders>
              <w:top w:val="single" w:sz="4" w:space="0" w:color="000000"/>
              <w:start w:val="single" w:sz="4" w:space="0" w:color="000000"/>
              <w:bottom w:val="single" w:sz="4" w:space="0" w:color="000000"/>
            </w:tcBorders>
            <w:vAlign w:val="center"/>
          </w:tcPr>
          <w:p>
            <w:pPr>
              <w:pStyle w:val="Normal"/>
              <w:suppressAutoHyphens w:val="false"/>
              <w:rPr>
                <w:rFonts w:ascii="Calibri" w:hAnsi="Calibri" w:cs="Calibri"/>
                <w:color w:val="000000"/>
                <w:sz w:val="20"/>
                <w:szCs w:val="20"/>
                <w:lang w:eastAsia="en-IN"/>
              </w:rPr>
            </w:pPr>
            <w:r>
              <w:rPr>
                <w:rFonts w:cs="Calibri" w:ascii="Calibri" w:hAnsi="Calibri"/>
                <w:color w:val="000000"/>
                <w:sz w:val="20"/>
                <w:szCs w:val="20"/>
              </w:rPr>
              <w:t>Sakhigopal</w:t>
            </w:r>
          </w:p>
        </w:tc>
        <w:tc>
          <w:tcPr>
            <w:tcW w:w="1357" w:type="dxa"/>
            <w:tcBorders>
              <w:top w:val="single" w:sz="4" w:space="0" w:color="000000"/>
              <w:start w:val="single" w:sz="4" w:space="0" w:color="000000"/>
              <w:bottom w:val="single" w:sz="4" w:space="0" w:color="000000"/>
            </w:tcBorders>
            <w:vAlign w:val="center"/>
          </w:tcPr>
          <w:p>
            <w:pPr>
              <w:pStyle w:val="Normal"/>
              <w:suppressAutoHyphens w:val="false"/>
              <w:rPr>
                <w:rFonts w:ascii="Calibri" w:hAnsi="Calibri" w:cs="Calibri"/>
                <w:color w:val="000000"/>
                <w:sz w:val="20"/>
                <w:szCs w:val="20"/>
                <w:lang w:eastAsia="en-IN"/>
              </w:rPr>
            </w:pPr>
            <w:r>
              <w:rPr>
                <w:rFonts w:cs="Calibri" w:ascii="Calibri" w:hAnsi="Calibri"/>
                <w:color w:val="000000"/>
                <w:sz w:val="20"/>
                <w:szCs w:val="20"/>
              </w:rPr>
              <w:t>Bhubaneswar</w:t>
            </w:r>
          </w:p>
        </w:tc>
        <w:tc>
          <w:tcPr>
            <w:tcW w:w="1733" w:type="dxa"/>
            <w:tcBorders>
              <w:top w:val="single" w:sz="4" w:space="0" w:color="000000"/>
              <w:start w:val="single" w:sz="4" w:space="0" w:color="000000"/>
              <w:bottom w:val="single" w:sz="4" w:space="0" w:color="000000"/>
              <w:end w:val="single" w:sz="4" w:space="0" w:color="000000"/>
            </w:tcBorders>
            <w:vAlign w:val="center"/>
          </w:tcPr>
          <w:p>
            <w:pPr>
              <w:pStyle w:val="Normal"/>
              <w:suppressAutoHyphens w:val="false"/>
              <w:jc w:val="center"/>
              <w:rPr>
                <w:rFonts w:ascii="Calibri" w:hAnsi="Calibri" w:cs="Calibri"/>
                <w:color w:val="000000"/>
                <w:sz w:val="20"/>
                <w:szCs w:val="20"/>
                <w:lang w:eastAsia="en-IN"/>
              </w:rPr>
            </w:pPr>
            <w:r>
              <w:rPr>
                <w:rFonts w:cs="Calibri" w:ascii="Calibri" w:hAnsi="Calibri"/>
                <w:color w:val="000000"/>
                <w:sz w:val="20"/>
                <w:szCs w:val="20"/>
              </w:rPr>
              <w:t>Bhubaneswar</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Odisha</w:t>
            </w:r>
          </w:p>
        </w:tc>
        <w:tc>
          <w:tcPr>
            <w:tcW w:w="18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East</w:t>
            </w:r>
          </w:p>
        </w:tc>
      </w:tr>
      <w:tr>
        <w:trPr>
          <w:trHeight w:val="719" w:hRule="atLeast"/>
        </w:trPr>
        <w:tc>
          <w:tcPr>
            <w:tcW w:w="1710"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Manager Name/ID</w:t>
            </w:r>
          </w:p>
        </w:tc>
        <w:tc>
          <w:tcPr>
            <w:tcW w:w="1553"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Branch Quality Manager Name/ID</w:t>
            </w:r>
          </w:p>
        </w:tc>
        <w:tc>
          <w:tcPr>
            <w:tcW w:w="1410"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Cluster Manager Name/ID</w:t>
            </w:r>
          </w:p>
        </w:tc>
        <w:tc>
          <w:tcPr>
            <w:tcW w:w="1357" w:type="dxa"/>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AVP Name/ID</w:t>
            </w:r>
          </w:p>
        </w:tc>
        <w:tc>
          <w:tcPr>
            <w:tcW w:w="1733"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VP Name/ID</w:t>
            </w:r>
          </w:p>
        </w:tc>
        <w:tc>
          <w:tcPr>
            <w:tcW w:w="1417"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SVP Name/ID</w:t>
            </w:r>
          </w:p>
        </w:tc>
        <w:tc>
          <w:tcPr>
            <w:tcW w:w="1818" w:type="dxa"/>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CBO Name/ID</w:t>
            </w:r>
          </w:p>
        </w:tc>
      </w:tr>
      <w:tr>
        <w:trPr>
          <w:trHeight w:val="271" w:hRule="atLeast"/>
        </w:trPr>
        <w:tc>
          <w:tcPr>
            <w:tcW w:w="1710" w:type="dxa"/>
            <w:tcBorders>
              <w:top w:val="single" w:sz="4" w:space="0" w:color="000000"/>
              <w:start w:val="single" w:sz="4" w:space="0" w:color="000000"/>
              <w:bottom w:val="single" w:sz="4" w:space="0" w:color="000000"/>
            </w:tcBorders>
            <w:vAlign w:val="center"/>
          </w:tcPr>
          <w:p>
            <w:pPr>
              <w:pStyle w:val="Normal"/>
              <w:rPr>
                <w:rFonts w:ascii="Calibri" w:hAnsi="Calibri" w:cs="Calibri" w:asciiTheme="minorHAnsi" w:cstheme="minorHAnsi" w:hAnsiTheme="minorHAnsi"/>
                <w:sz w:val="20"/>
                <w:szCs w:val="20"/>
                <w:lang w:val="en-IN"/>
              </w:rPr>
            </w:pPr>
            <w:r>
              <w:rPr>
                <w:rFonts w:cs="Calibri" w:ascii="Calibri" w:hAnsi="Calibri" w:asciiTheme="minorHAnsi" w:cstheme="minorHAnsi" w:hAnsiTheme="minorHAnsi"/>
                <w:sz w:val="20"/>
                <w:szCs w:val="20"/>
                <w:lang w:val="en-IN"/>
              </w:rPr>
              <w:t>Sunakar Sahoo/</w:t>
            </w:r>
            <w:r>
              <w:rPr/>
              <w:t xml:space="preserve"> </w:t>
            </w:r>
            <w:r>
              <w:rPr>
                <w:rFonts w:cs="Calibri" w:ascii="Calibri" w:hAnsi="Calibri" w:asciiTheme="minorHAnsi" w:cstheme="minorHAnsi" w:hAnsiTheme="minorHAnsi"/>
                <w:sz w:val="20"/>
                <w:szCs w:val="20"/>
                <w:lang w:val="en-IN"/>
              </w:rPr>
              <w:t>SF0099415</w:t>
            </w:r>
          </w:p>
        </w:tc>
        <w:tc>
          <w:tcPr>
            <w:tcW w:w="1553" w:type="dxa"/>
            <w:tcBorders>
              <w:top w:val="single" w:sz="4" w:space="0" w:color="000000"/>
              <w:start w:val="single" w:sz="4" w:space="0" w:color="000000"/>
              <w:bottom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Ramesh Chandra Sahoo/SF0098077</w:t>
            </w:r>
          </w:p>
        </w:tc>
        <w:tc>
          <w:tcPr>
            <w:tcW w:w="1410" w:type="dxa"/>
            <w:tcBorders>
              <w:top w:val="single" w:sz="4" w:space="0" w:color="000000"/>
              <w:start w:val="single" w:sz="4" w:space="0" w:color="000000"/>
              <w:bottom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Abhimanyu Raut/SF0013746</w:t>
            </w:r>
          </w:p>
        </w:tc>
        <w:tc>
          <w:tcPr>
            <w:tcW w:w="1357" w:type="dxa"/>
            <w:tcBorders>
              <w:top w:val="single" w:sz="4" w:space="0" w:color="000000"/>
              <w:start w:val="single" w:sz="4" w:space="0" w:color="000000"/>
              <w:bottom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Bhagaban Swain/SF0097828</w:t>
            </w:r>
          </w:p>
        </w:tc>
        <w:tc>
          <w:tcPr>
            <w:tcW w:w="1733"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Santosh Kumar Sahoo/SF0071004</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Sanjaya Kumar Sahoo/SF0070624</w:t>
            </w:r>
          </w:p>
        </w:tc>
        <w:tc>
          <w:tcPr>
            <w:tcW w:w="18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Shriraj Vedsen/SF0071741</w:t>
            </w:r>
          </w:p>
        </w:tc>
      </w:tr>
      <w:tr>
        <w:trPr>
          <w:trHeight w:val="350" w:hRule="atLeast"/>
        </w:trPr>
        <w:tc>
          <w:tcPr>
            <w:tcW w:w="3263" w:type="dxa"/>
            <w:gridSpan w:val="2"/>
            <w:tcBorders>
              <w:top w:val="single" w:sz="4" w:space="0" w:color="000000"/>
              <w:start w:val="single" w:sz="4" w:space="0" w:color="000000"/>
              <w:bottom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Date of Information Received</w:t>
            </w:r>
          </w:p>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c>
          <w:tcPr>
            <w:tcW w:w="1410" w:type="dxa"/>
            <w:tcBorders>
              <w:top w:val="single" w:sz="4" w:space="0" w:color="000000"/>
              <w:start w:val="single" w:sz="4" w:space="0" w:color="000000"/>
              <w:bottom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24/09/2025</w:t>
            </w:r>
          </w:p>
        </w:tc>
        <w:tc>
          <w:tcPr>
            <w:tcW w:w="3090" w:type="dxa"/>
            <w:gridSpan w:val="2"/>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b/>
                <w:sz w:val="20"/>
                <w:szCs w:val="20"/>
              </w:rPr>
              <w:t>Date of event/transactions occurred (From-To) (</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10-Dec-2024</w:t>
            </w:r>
          </w:p>
        </w:tc>
        <w:tc>
          <w:tcPr>
            <w:tcW w:w="18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01-Oct-2025</w:t>
            </w:r>
          </w:p>
        </w:tc>
      </w:tr>
    </w:tbl>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tbl>
      <w:tblPr>
        <w:tblW w:w="10946" w:type="dxa"/>
        <w:jc w:val="start"/>
        <w:tblInd w:w="-949" w:type="dxa"/>
        <w:tblLayout w:type="fixed"/>
        <w:tblCellMar>
          <w:top w:w="0" w:type="dxa"/>
          <w:start w:w="108" w:type="dxa"/>
          <w:bottom w:w="0" w:type="dxa"/>
          <w:end w:w="108" w:type="dxa"/>
        </w:tblCellMar>
        <w:tblLook w:firstRow="1" w:noVBand="1" w:lastRow="0" w:firstColumn="1" w:lastColumn="0" w:noHBand="0" w:val="04a0"/>
      </w:tblPr>
      <w:tblGrid>
        <w:gridCol w:w="4866"/>
        <w:gridCol w:w="6080"/>
      </w:tblGrid>
      <w:tr>
        <w:trPr>
          <w:trHeight w:val="48" w:hRule="atLeast"/>
        </w:trPr>
        <w:tc>
          <w:tcPr>
            <w:tcW w:w="4866"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Type of Incident (Fraud/Robbery/Theft)</w:t>
            </w:r>
          </w:p>
        </w:tc>
        <w:tc>
          <w:tcPr>
            <w:tcW w:w="6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Staff Fraud</w:t>
            </w:r>
          </w:p>
        </w:tc>
      </w:tr>
      <w:tr>
        <w:trPr>
          <w:trHeight w:val="48" w:hRule="atLeast"/>
        </w:trPr>
        <w:tc>
          <w:tcPr>
            <w:tcW w:w="4866"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Internal or External</w:t>
            </w:r>
          </w:p>
        </w:tc>
        <w:tc>
          <w:tcPr>
            <w:tcW w:w="6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Internal</w:t>
            </w:r>
          </w:p>
        </w:tc>
      </w:tr>
      <w:tr>
        <w:trPr>
          <w:trHeight w:val="48" w:hRule="atLeast"/>
        </w:trPr>
        <w:tc>
          <w:tcPr>
            <w:tcW w:w="4866"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No. of staff/persons involved: Fraud/Robbery/Theft</w:t>
            </w:r>
          </w:p>
        </w:tc>
        <w:tc>
          <w:tcPr>
            <w:tcW w:w="6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1</w:t>
            </w:r>
          </w:p>
        </w:tc>
      </w:tr>
      <w:tr>
        <w:trPr>
          <w:trHeight w:val="190" w:hRule="atLeast"/>
        </w:trPr>
        <w:tc>
          <w:tcPr>
            <w:tcW w:w="4866"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Total Amount Involved (Rs.)</w:t>
            </w:r>
          </w:p>
        </w:tc>
        <w:tc>
          <w:tcPr>
            <w:tcW w:w="6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143360/-</w:t>
            </w:r>
          </w:p>
        </w:tc>
      </w:tr>
      <w:tr>
        <w:trPr>
          <w:trHeight w:val="102" w:hRule="atLeast"/>
        </w:trPr>
        <w:tc>
          <w:tcPr>
            <w:tcW w:w="10946"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Describe how the incident has been exposed/identified:</w:t>
            </w:r>
          </w:p>
        </w:tc>
      </w:tr>
      <w:tr>
        <w:trPr>
          <w:trHeight w:val="1791" w:hRule="atLeast"/>
        </w:trPr>
        <w:tc>
          <w:tcPr>
            <w:tcW w:w="10946" w:type="dxa"/>
            <w:gridSpan w:val="2"/>
            <w:tcBorders>
              <w:top w:val="single" w:sz="4" w:space="0" w:color="000000"/>
              <w:start w:val="single" w:sz="4" w:space="0" w:color="000000"/>
              <w:bottom w:val="single" w:sz="4" w:space="0" w:color="000000"/>
              <w:end w:val="single" w:sz="4" w:space="0" w:color="000000"/>
            </w:tcBorders>
          </w:tcPr>
          <w:p>
            <w:pPr>
              <w:pStyle w:val="Normal"/>
              <w:jc w:val="both"/>
              <w:rPr>
                <w:rFonts w:ascii="Calibri" w:hAnsi="Calibri" w:cs="Calibri" w:asciiTheme="minorHAnsi" w:cstheme="minorHAnsi" w:hAnsiTheme="minorHAnsi"/>
                <w:sz w:val="20"/>
                <w:szCs w:val="20"/>
                <w:lang w:val="en-IN"/>
              </w:rPr>
            </w:pPr>
            <w:r>
              <w:rPr>
                <w:rFonts w:cs="Calibri" w:ascii="Calibri" w:hAnsi="Calibri" w:asciiTheme="minorHAnsi" w:cstheme="minorHAnsi" w:hAnsiTheme="minorHAnsi"/>
                <w:sz w:val="20"/>
                <w:szCs w:val="20"/>
                <w:lang w:val="en-IN"/>
              </w:rPr>
              <w:t xml:space="preserve">Further to trail mail </w:t>
            </w:r>
            <w:r>
              <w:rPr>
                <w:rFonts w:cs="Calibri" w:ascii="Calibri" w:hAnsi="Calibri" w:asciiTheme="minorHAnsi" w:cstheme="minorHAnsi" w:hAnsiTheme="minorHAnsi"/>
                <w:sz w:val="20"/>
                <w:szCs w:val="20"/>
              </w:rPr>
              <w:t xml:space="preserve">visit at Charichhaka(Nimapada) (OR2669) Center 572477 and observed that </w:t>
            </w:r>
            <w:r>
              <w:rPr>
                <w:rFonts w:ascii="Calibri" w:hAnsi="Calibri"/>
                <w:b w:val="false"/>
                <w:i w:val="false"/>
                <w:strike w:val="false"/>
                <w:dstrike w:val="false"/>
                <w:outline w:val="false"/>
                <w:shadow w:val="false"/>
                <w:color w:val="auto"/>
                <w:sz w:val="20"/>
                <w:u w:val="none"/>
                <w:em w:val="none"/>
              </w:rPr>
              <w:t>Lo Uttam Kumar Khandai/SF009317</w:t>
            </w:r>
            <w:r>
              <w:rPr>
                <w:rFonts w:ascii="Calibri" w:hAnsi="Calibri"/>
                <w:b w:val="false"/>
                <w:i w:val="false"/>
                <w:strike w:val="false"/>
                <w:dstrike w:val="false"/>
                <w:outline w:val="false"/>
                <w:shadow w:val="false"/>
                <w:color w:val="auto"/>
                <w:sz w:val="20"/>
                <w:u w:val="none"/>
                <w:em w:val="none"/>
              </w:rPr>
              <w:t>3</w:t>
            </w:r>
            <w:r>
              <w:rPr>
                <w:rFonts w:ascii="Calibri" w:hAnsi="Calibri"/>
                <w:b w:val="false"/>
                <w:i w:val="false"/>
                <w:strike w:val="false"/>
                <w:dstrike w:val="false"/>
                <w:outline w:val="false"/>
                <w:shadow w:val="false"/>
                <w:color w:val="auto"/>
                <w:sz w:val="20"/>
                <w:u w:val="none"/>
                <w:em w:val="none"/>
              </w:rPr>
              <w:t xml:space="preserve"> had collected EMI from borrower SUJATA PANDA </w:t>
            </w:r>
            <w:r>
              <w:rPr>
                <w:rFonts w:ascii="Calibri" w:hAnsi="Calibri"/>
                <w:b/>
                <w:i w:val="false"/>
                <w:strike w:val="false"/>
                <w:dstrike w:val="false"/>
                <w:outline w:val="false"/>
                <w:shadow w:val="false"/>
                <w:color w:val="auto"/>
                <w:sz w:val="20"/>
                <w:u w:val="none"/>
                <w:em w:val="none"/>
              </w:rPr>
              <w:t xml:space="preserve">Rs.4230/- </w:t>
            </w:r>
            <w:r>
              <w:rPr>
                <w:rFonts w:ascii="Calibri" w:hAnsi="Calibri"/>
                <w:b w:val="false"/>
                <w:i w:val="false"/>
                <w:strike w:val="false"/>
                <w:dstrike w:val="false"/>
                <w:outline w:val="false"/>
                <w:shadow w:val="false"/>
                <w:color w:val="auto"/>
                <w:sz w:val="20"/>
                <w:u w:val="none"/>
                <w:em w:val="none"/>
              </w:rPr>
              <w:t>but that amount not inputted in FIMO. The borrower provided Loan card as evidence. As per the above collection misappropriation, the complaint was lodged on 24</w:t>
            </w:r>
            <w:r>
              <w:rPr>
                <w:rFonts w:ascii="Calibri" w:hAnsi="Calibri"/>
                <w:b w:val="false"/>
                <w:i w:val="false"/>
                <w:strike w:val="false"/>
                <w:dstrike w:val="false"/>
                <w:outline w:val="false"/>
                <w:shadow w:val="false"/>
                <w:color w:val="auto"/>
                <w:position w:val="6"/>
                <w:sz w:val="20"/>
                <w:u w:val="none"/>
                <w:em w:val="none"/>
              </w:rPr>
              <w:t>th</w:t>
            </w:r>
            <w:r>
              <w:rPr>
                <w:rFonts w:ascii="Calibri" w:hAnsi="Calibri"/>
                <w:b w:val="false"/>
                <w:i w:val="false"/>
                <w:strike w:val="false"/>
                <w:dstrike w:val="false"/>
                <w:outline w:val="false"/>
                <w:shadow w:val="false"/>
                <w:color w:val="auto"/>
                <w:sz w:val="20"/>
                <w:u w:val="none"/>
                <w:em w:val="none"/>
              </w:rPr>
              <w:t xml:space="preserve"> Sep 2025, vide complaint Number </w:t>
            </w:r>
            <w:r>
              <w:rPr>
                <w:rFonts w:ascii="Calibri" w:hAnsi="Calibri"/>
                <w:b/>
                <w:i w:val="false"/>
                <w:strike w:val="false"/>
                <w:dstrike w:val="false"/>
                <w:outline w:val="false"/>
                <w:shadow w:val="false"/>
                <w:color w:val="auto"/>
                <w:sz w:val="20"/>
                <w:u w:val="none"/>
                <w:em w:val="none"/>
              </w:rPr>
              <w:t>FN25-26-02351.</w:t>
            </w:r>
          </w:p>
          <w:p>
            <w:pPr>
              <w:pStyle w:val="Normal"/>
              <w:bidi w:val="0"/>
              <w:jc w:val="start"/>
              <w:rPr>
                <w:rFonts w:ascii="Calibri" w:hAnsi="Calibri"/>
                <w:b w:val="false"/>
                <w:i w:val="false"/>
                <w:i w:val="false"/>
                <w:strike w:val="false"/>
                <w:dstrike w:val="false"/>
                <w:outline w:val="false"/>
                <w:shadow w:val="false"/>
                <w:sz w:val="20"/>
                <w:u w:val="none"/>
                <w:em w:val="none"/>
              </w:rPr>
            </w:pPr>
            <w:r>
              <w:rPr>
                <w:rFonts w:ascii="Calibri" w:hAnsi="Calibri"/>
                <w:b w:val="false"/>
                <w:i w:val="false"/>
                <w:strike w:val="false"/>
                <w:dstrike w:val="false"/>
                <w:outline w:val="false"/>
                <w:shadow w:val="false"/>
                <w:color w:val="000000"/>
                <w:sz w:val="20"/>
                <w:u w:val="none"/>
                <w:em w:val="none"/>
              </w:rPr>
              <w:t xml:space="preserve">Now LO </w:t>
            </w:r>
            <w:r>
              <w:rPr>
                <w:rFonts w:ascii="Calibri" w:hAnsi="Calibri"/>
                <w:b w:val="false"/>
                <w:i w:val="false"/>
                <w:strike w:val="false"/>
                <w:dstrike w:val="false"/>
                <w:outline w:val="false"/>
                <w:shadow w:val="false"/>
                <w:color w:val="auto"/>
                <w:sz w:val="20"/>
                <w:u w:val="none"/>
                <w:em w:val="none"/>
              </w:rPr>
              <w:t>Uttam Kumar Khandai/SF0093173 is Absconding as per HR records.</w:t>
            </w:r>
          </w:p>
          <w:p>
            <w:pPr>
              <w:pStyle w:val="Normal"/>
              <w:bidi w:val="0"/>
              <w:jc w:val="start"/>
              <w:rPr>
                <w:rFonts w:ascii="Calibri" w:hAnsi="Calibri"/>
                <w:b w:val="false"/>
                <w:i w:val="false"/>
                <w:i w:val="false"/>
                <w:strike w:val="false"/>
                <w:dstrike w:val="false"/>
                <w:outline w:val="false"/>
                <w:shadow w:val="false"/>
                <w:sz w:val="20"/>
                <w:u w:val="none"/>
                <w:em w:val="none"/>
              </w:rPr>
            </w:pPr>
            <w:r>
              <w:rPr>
                <w:rFonts w:ascii="Calibri" w:hAnsi="Calibri"/>
                <w:b w:val="false"/>
                <w:i w:val="false"/>
                <w:strike w:val="false"/>
                <w:dstrike w:val="false"/>
                <w:outline w:val="false"/>
                <w:shadow w:val="false"/>
                <w:color w:val="auto"/>
                <w:sz w:val="20"/>
                <w:u w:val="none"/>
                <w:em w:val="none"/>
              </w:rPr>
              <w:t xml:space="preserve">Post completion of the investigation, we identified </w:t>
            </w:r>
            <w:r>
              <w:rPr>
                <w:rFonts w:ascii="Calibri" w:hAnsi="Calibri"/>
                <w:b/>
                <w:i w:val="false"/>
                <w:strike w:val="false"/>
                <w:dstrike w:val="false"/>
                <w:outline w:val="false"/>
                <w:shadow w:val="false"/>
                <w:color w:val="auto"/>
                <w:sz w:val="20"/>
                <w:u w:val="none"/>
                <w:em w:val="none"/>
              </w:rPr>
              <w:t>Rs. 143360/-</w:t>
            </w:r>
            <w:r>
              <w:rPr>
                <w:rFonts w:ascii="Calibri" w:hAnsi="Calibri"/>
                <w:b w:val="false"/>
                <w:i w:val="false"/>
                <w:strike w:val="false"/>
                <w:dstrike w:val="false"/>
                <w:outline w:val="false"/>
                <w:shadow w:val="false"/>
                <w:color w:val="auto"/>
                <w:sz w:val="20"/>
                <w:u w:val="none"/>
                <w:em w:val="none"/>
              </w:rPr>
              <w:t xml:space="preserve"> amount of cash misappropriation on 32 nos of borrowers against </w:t>
            </w:r>
            <w:r>
              <w:rPr>
                <w:rFonts w:ascii="Calibri" w:hAnsi="Calibri"/>
                <w:b w:val="false"/>
                <w:i w:val="false"/>
                <w:strike w:val="false"/>
                <w:dstrike w:val="false"/>
                <w:outline w:val="false"/>
                <w:shadow w:val="false"/>
                <w:color w:val="000000"/>
                <w:sz w:val="20"/>
                <w:u w:val="none"/>
                <w:em w:val="none"/>
              </w:rPr>
              <w:t xml:space="preserve">LO </w:t>
            </w:r>
            <w:r>
              <w:rPr>
                <w:rFonts w:ascii="Calibri" w:hAnsi="Calibri"/>
                <w:b w:val="false"/>
                <w:i w:val="false"/>
                <w:strike w:val="false"/>
                <w:dstrike w:val="false"/>
                <w:outline w:val="false"/>
                <w:shadow w:val="false"/>
                <w:color w:val="auto"/>
                <w:sz w:val="20"/>
                <w:u w:val="none"/>
                <w:em w:val="none"/>
              </w:rPr>
              <w:t>Uttam Kumar Khandai/SF0093173</w:t>
            </w:r>
          </w:p>
          <w:p>
            <w:pPr>
              <w:pStyle w:val="Normal"/>
              <w:jc w:val="both"/>
              <w:rPr>
                <w:rFonts w:ascii="Calibri" w:hAnsi="Calibri" w:cs="Calibri" w:asciiTheme="minorHAnsi" w:cstheme="minorHAnsi" w:hAnsiTheme="minorHAnsi"/>
                <w:sz w:val="20"/>
                <w:szCs w:val="20"/>
                <w:lang w:val="en-IN"/>
              </w:rPr>
            </w:pPr>
            <w:r>
              <w:rPr>
                <w:rFonts w:cs="Calibri" w:cstheme="minorHAnsi" w:ascii="Calibri" w:hAnsi="Calibri"/>
                <w:sz w:val="20"/>
                <w:szCs w:val="20"/>
              </w:rPr>
            </w:r>
          </w:p>
        </w:tc>
      </w:tr>
      <w:tr>
        <w:trPr>
          <w:trHeight w:val="102" w:hRule="atLeast"/>
        </w:trPr>
        <w:tc>
          <w:tcPr>
            <w:tcW w:w="10946"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Brief Details of the incident:</w:t>
            </w:r>
          </w:p>
        </w:tc>
      </w:tr>
      <w:tr>
        <w:trPr>
          <w:trHeight w:val="1367" w:hRule="atLeast"/>
        </w:trPr>
        <w:tc>
          <w:tcPr>
            <w:tcW w:w="10946" w:type="dxa"/>
            <w:gridSpan w:val="2"/>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20"/>
                <w:szCs w:val="20"/>
              </w:rPr>
            </w:pPr>
            <w:r>
              <w:rPr>
                <w:rFonts w:cs="Calibri" w:cstheme="minorHAnsi" w:ascii="Calibri" w:hAnsi="Calibri"/>
                <w:b/>
                <w:bCs/>
                <w:sz w:val="20"/>
                <w:szCs w:val="20"/>
              </w:rPr>
              <w:t>Investigation Approach:</w:t>
            </w:r>
          </w:p>
          <w:p>
            <w:pPr>
              <w:pStyle w:val="Normal"/>
              <w:rPr>
                <w:rFonts w:ascii="Calibri" w:hAnsi="Calibri" w:cs="Calibri" w:asciiTheme="minorHAnsi" w:cstheme="minorHAnsi" w:hAnsiTheme="minorHAnsi"/>
                <w:sz w:val="20"/>
                <w:szCs w:val="20"/>
              </w:rPr>
            </w:pPr>
            <w:r>
              <w:rPr>
                <w:rFonts w:cs="Calibri" w:cstheme="minorHAnsi" w:ascii="Calibri" w:hAnsi="Calibri"/>
                <w:b/>
                <w:bCs/>
                <w:sz w:val="20"/>
                <w:szCs w:val="20"/>
              </w:rPr>
            </w:r>
          </w:p>
          <w:p>
            <w:pPr>
              <w:pStyle w:val="Normal"/>
              <w:suppressAutoHyphens w:val="false"/>
              <w:rPr>
                <w:rFonts w:ascii="Calibri" w:hAnsi="Calibri" w:cs="Calibri" w:asciiTheme="minorHAnsi" w:cstheme="minorHAnsi" w:hAnsiTheme="minorHAnsi"/>
                <w:color w:val="000000"/>
                <w:sz w:val="20"/>
                <w:szCs w:val="20"/>
                <w:lang w:eastAsia="en-US"/>
              </w:rPr>
            </w:pPr>
            <w:r>
              <w:rPr>
                <w:rFonts w:cs="Calibri" w:ascii="Calibri" w:hAnsi="Calibri" w:asciiTheme="minorHAnsi" w:cstheme="minorHAnsi" w:hAnsiTheme="minorHAnsi"/>
                <w:color w:val="000000"/>
                <w:sz w:val="20"/>
                <w:szCs w:val="20"/>
                <w:lang w:eastAsia="en-US"/>
              </w:rPr>
              <w:t xml:space="preserve">The Audit team visited this Borrowers, those handled by </w:t>
            </w:r>
            <w:r>
              <w:rPr>
                <w:rFonts w:cs="Calibri" w:ascii="Calibri" w:hAnsi="Calibri" w:asciiTheme="minorHAnsi" w:cstheme="minorHAnsi" w:hAnsiTheme="minorHAnsi"/>
                <w:sz w:val="20"/>
                <w:szCs w:val="20"/>
              </w:rPr>
              <w:t xml:space="preserve">Uttam Kumar Khandai / </w:t>
            </w:r>
            <w:r>
              <w:rPr>
                <w:rFonts w:cs="Calibri" w:ascii="Calibri" w:hAnsi="Calibri" w:asciiTheme="minorHAnsi" w:cstheme="minorHAnsi" w:hAnsiTheme="minorHAnsi"/>
                <w:sz w:val="20"/>
                <w:szCs w:val="20"/>
              </w:rPr>
              <w:t>SF0093173</w:t>
            </w:r>
            <w:r>
              <w:rPr>
                <w:rFonts w:cs="Calibri" w:ascii="Calibri" w:hAnsi="Calibri" w:asciiTheme="minorHAnsi" w:cstheme="minorHAnsi" w:hAnsiTheme="minorHAnsi"/>
                <w:sz w:val="20"/>
                <w:szCs w:val="20"/>
              </w:rPr>
              <w:t xml:space="preserve"> </w:t>
            </w:r>
            <w:r>
              <w:rPr>
                <w:rFonts w:cs="Calibri" w:ascii="Calibri" w:hAnsi="Calibri" w:asciiTheme="minorHAnsi" w:cstheme="minorHAnsi" w:hAnsiTheme="minorHAnsi"/>
                <w:color w:val="000000"/>
                <w:sz w:val="20"/>
                <w:szCs w:val="20"/>
                <w:lang w:eastAsia="en-US"/>
              </w:rPr>
              <w:t>to check the availability of the borrower, and the amount collected was not accounted for.</w:t>
            </w:r>
          </w:p>
          <w:p>
            <w:pPr>
              <w:pStyle w:val="Normal"/>
              <w:suppressAutoHyphens w:val="false"/>
              <w:rPr>
                <w:rFonts w:ascii="Calibri" w:hAnsi="Calibri" w:cs="Calibri" w:asciiTheme="minorHAnsi" w:cstheme="minorHAnsi" w:hAnsiTheme="minorHAnsi"/>
                <w:color w:val="000000"/>
                <w:sz w:val="20"/>
                <w:szCs w:val="20"/>
                <w:lang w:eastAsia="en-US"/>
              </w:rPr>
            </w:pPr>
            <w:r>
              <w:rPr>
                <w:rFonts w:cs="Calibri" w:cstheme="minorHAnsi" w:ascii="Calibri" w:hAnsi="Calibri"/>
                <w:color w:val="000000"/>
                <w:sz w:val="20"/>
                <w:szCs w:val="20"/>
                <w:lang w:eastAsia="en-US"/>
              </w:rPr>
            </w:r>
          </w:p>
          <w:p>
            <w:pPr>
              <w:pStyle w:val="Normal"/>
              <w:suppressAutoHyphens w:val="false"/>
              <w:jc w:val="both"/>
              <w:rPr>
                <w:rFonts w:ascii="Calibri" w:hAnsi="Calibri" w:cs="Calibri" w:asciiTheme="minorHAnsi" w:cstheme="minorHAnsi" w:hAnsiTheme="minorHAnsi"/>
                <w:b/>
                <w:bCs/>
                <w:sz w:val="20"/>
                <w:szCs w:val="20"/>
              </w:rPr>
            </w:pPr>
            <w:r>
              <w:rPr>
                <w:rFonts w:cs="Calibri" w:cstheme="minorHAnsi" w:ascii="Calibri" w:hAnsi="Calibri"/>
                <w:b/>
                <w:bCs/>
                <w:sz w:val="20"/>
                <w:szCs w:val="20"/>
              </w:rPr>
              <w:t>Modus Operandi:</w:t>
            </w:r>
          </w:p>
          <w:p>
            <w:pPr>
              <w:pStyle w:val="Normal"/>
              <w:suppressAutoHyphens w:val="false"/>
              <w:jc w:val="both"/>
              <w:rPr>
                <w:rFonts w:ascii="Calibri" w:hAnsi="Calibri" w:cs="Calibri" w:asciiTheme="minorHAnsi" w:cstheme="minorHAnsi" w:hAnsiTheme="minorHAnsi"/>
                <w:b/>
                <w:bCs/>
                <w:sz w:val="20"/>
                <w:szCs w:val="20"/>
              </w:rPr>
            </w:pPr>
            <w:r>
              <w:rPr>
                <w:rFonts w:cs="Calibri" w:cstheme="minorHAnsi" w:ascii="Calibri" w:hAnsi="Calibri"/>
                <w:b/>
                <w:bCs/>
                <w:sz w:val="20"/>
                <w:szCs w:val="20"/>
              </w:rPr>
            </w:r>
          </w:p>
          <w:p>
            <w:pPr>
              <w:pStyle w:val="Normal"/>
              <w:suppressAutoHyphens w:val="false"/>
              <w:rPr>
                <w:rFonts w:ascii="Calibri" w:hAnsi="Calibri" w:cs="Calibri" w:asciiTheme="minorHAnsi" w:cstheme="minorHAnsi" w:hAnsiTheme="minorHAnsi"/>
                <w:color w:val="000000"/>
                <w:sz w:val="20"/>
                <w:szCs w:val="20"/>
                <w:lang w:eastAsia="en-US"/>
              </w:rPr>
            </w:pPr>
            <w:r>
              <w:rPr>
                <w:rFonts w:cs="Calibri" w:ascii="Calibri" w:hAnsi="Calibri" w:asciiTheme="minorHAnsi" w:cstheme="minorHAnsi" w:hAnsiTheme="minorHAnsi"/>
                <w:color w:val="000000"/>
                <w:sz w:val="20"/>
                <w:szCs w:val="20"/>
                <w:lang w:eastAsia="en-US"/>
              </w:rPr>
              <w:t xml:space="preserve">Loan Officer </w:t>
            </w:r>
            <w:r>
              <w:rPr>
                <w:rFonts w:cs="Calibri" w:ascii="Calibri" w:hAnsi="Calibri" w:asciiTheme="minorHAnsi" w:cstheme="minorHAnsi" w:hAnsiTheme="minorHAnsi"/>
                <w:sz w:val="20"/>
                <w:szCs w:val="20"/>
              </w:rPr>
              <w:t>Uttam Kumar Khandai</w:t>
            </w:r>
            <w:r>
              <w:rPr>
                <w:rFonts w:cs="Calibri" w:ascii="Calibri" w:hAnsi="Calibri" w:asciiTheme="minorHAnsi" w:cstheme="minorHAnsi" w:hAnsiTheme="minorHAnsi"/>
                <w:color w:val="000000"/>
                <w:sz w:val="20"/>
                <w:szCs w:val="20"/>
                <w:lang w:eastAsia="en-US"/>
              </w:rPr>
              <w:t xml:space="preserve">, employee ID </w:t>
            </w:r>
            <w:r>
              <w:rPr>
                <w:rFonts w:cs="Calibri" w:ascii="Calibri" w:hAnsi="Calibri" w:asciiTheme="minorHAnsi" w:cstheme="minorHAnsi" w:hAnsiTheme="minorHAnsi"/>
                <w:sz w:val="20"/>
                <w:szCs w:val="20"/>
                <w:lang w:val="en-IN"/>
              </w:rPr>
              <w:t>SF0093173</w:t>
            </w:r>
            <w:r>
              <w:rPr>
                <w:rFonts w:cs="Calibri" w:ascii="Calibri" w:hAnsi="Calibri" w:asciiTheme="minorHAnsi" w:cstheme="minorHAnsi" w:hAnsiTheme="minorHAnsi"/>
                <w:color w:val="000000"/>
                <w:sz w:val="20"/>
                <w:szCs w:val="20"/>
                <w:lang w:eastAsia="en-US"/>
              </w:rPr>
              <w:t xml:space="preserve">, made a cash misappropriation with an amount of </w:t>
            </w:r>
            <w:r>
              <w:rPr>
                <w:rFonts w:cs="Calibri" w:ascii="Calibri" w:hAnsi="Calibri" w:asciiTheme="minorHAnsi" w:cstheme="minorHAnsi" w:hAnsiTheme="minorHAnsi"/>
                <w:b/>
                <w:bCs/>
                <w:color w:val="000000"/>
                <w:sz w:val="20"/>
                <w:szCs w:val="20"/>
                <w:u w:val="single"/>
                <w:lang w:eastAsia="en-US"/>
              </w:rPr>
              <w:t>Rs-143360/-</w:t>
            </w:r>
            <w:r>
              <w:rPr>
                <w:rFonts w:cs="Calibri" w:ascii="Calibri" w:hAnsi="Calibri" w:asciiTheme="minorHAnsi" w:cstheme="minorHAnsi" w:hAnsiTheme="minorHAnsi"/>
                <w:color w:val="000000"/>
                <w:sz w:val="20"/>
                <w:szCs w:val="20"/>
                <w:lang w:eastAsia="en-US"/>
              </w:rPr>
              <w:t xml:space="preserve"> for 32 borrowers.</w:t>
            </w:r>
          </w:p>
          <w:p>
            <w:pPr>
              <w:pStyle w:val="Normal"/>
              <w:suppressAutoHyphens w:val="false"/>
              <w:ind w:start="360"/>
              <w:rPr>
                <w:rFonts w:ascii="Calibri" w:hAnsi="Calibri" w:cs="Calibri" w:asciiTheme="minorHAnsi" w:cstheme="minorHAnsi" w:hAnsiTheme="minorHAnsi"/>
                <w:color w:val="000000"/>
                <w:sz w:val="20"/>
                <w:szCs w:val="20"/>
              </w:rPr>
            </w:pPr>
            <w:r>
              <w:rPr>
                <w:rFonts w:cs="Calibri" w:ascii="Calibri" w:hAnsi="Calibri" w:asciiTheme="minorHAnsi" w:cstheme="minorHAnsi" w:hAnsiTheme="minorHAnsi"/>
                <w:color w:val="000000"/>
                <w:sz w:val="20"/>
                <w:szCs w:val="20"/>
                <w:lang w:eastAsia="en-US"/>
              </w:rPr>
              <w:t xml:space="preserve">• </w:t>
            </w:r>
            <w:r>
              <w:rPr>
                <w:rFonts w:cs="Calibri" w:ascii="Calibri" w:hAnsi="Calibri" w:asciiTheme="minorHAnsi" w:cstheme="minorHAnsi" w:hAnsiTheme="minorHAnsi"/>
                <w:color w:val="000000"/>
                <w:sz w:val="20"/>
                <w:szCs w:val="20"/>
                <w:lang w:eastAsia="en-US"/>
              </w:rPr>
              <w:t>The internal audit team investigated by visited all 244 borrowers handed by LO.</w:t>
              <w:br/>
              <w:t xml:space="preserve">• Post Verification, it was observed that a total of 244 no’s Borrowers visited, out of that 169 nos of borrowers were present &amp; 75 no’s borrowers were “Not available at home” at the time of verification. Observed fraud for 32nos borrowers of </w:t>
            </w:r>
            <w:r>
              <w:rPr>
                <w:rFonts w:cs="Calibri" w:ascii="Calibri" w:hAnsi="Calibri" w:asciiTheme="minorHAnsi" w:cstheme="minorHAnsi" w:hAnsiTheme="minorHAnsi"/>
                <w:b/>
                <w:bCs/>
                <w:color w:val="000000"/>
                <w:sz w:val="20"/>
                <w:szCs w:val="20"/>
                <w:u w:val="single"/>
                <w:lang w:eastAsia="en-US"/>
              </w:rPr>
              <w:t>Rs 143360/-</w:t>
            </w:r>
            <w:r>
              <w:rPr>
                <w:rFonts w:cs="Calibri" w:ascii="Calibri" w:hAnsi="Calibri" w:asciiTheme="minorHAnsi" w:cstheme="minorHAnsi" w:hAnsiTheme="minorHAnsi"/>
                <w:color w:val="000000"/>
                <w:sz w:val="20"/>
                <w:szCs w:val="20"/>
                <w:lang w:eastAsia="en-US"/>
              </w:rPr>
              <w:t>. Rs-3700</w:t>
            </w:r>
            <w:r>
              <w:rPr>
                <w:rFonts w:cs="Calibri" w:ascii="Calibri" w:hAnsi="Calibri" w:asciiTheme="minorHAnsi" w:cstheme="minorHAnsi" w:hAnsiTheme="minorHAnsi"/>
                <w:b/>
                <w:bCs/>
                <w:color w:val="000000"/>
                <w:sz w:val="20"/>
                <w:szCs w:val="20"/>
              </w:rPr>
              <w:t>/-</w:t>
            </w:r>
            <w:r>
              <w:rPr>
                <w:rFonts w:cs="Calibri" w:ascii="Calibri" w:hAnsi="Calibri" w:asciiTheme="minorHAnsi" w:cstheme="minorHAnsi" w:hAnsiTheme="minorHAnsi"/>
                <w:color w:val="000000"/>
                <w:sz w:val="20"/>
                <w:szCs w:val="20"/>
              </w:rPr>
              <w:t xml:space="preserve"> Recovered and Accounted in FIMO. So Net Fraud Amount Rs-</w:t>
            </w:r>
            <w:r>
              <w:rPr>
                <w:rFonts w:cs="Calibri" w:ascii="Calibri" w:hAnsi="Calibri" w:asciiTheme="minorHAnsi" w:cstheme="minorHAnsi" w:hAnsiTheme="minorHAnsi"/>
                <w:b/>
                <w:bCs/>
                <w:color w:val="000000"/>
                <w:sz w:val="20"/>
                <w:szCs w:val="20"/>
                <w:u w:val="single"/>
              </w:rPr>
              <w:t>139660</w:t>
            </w:r>
            <w:r>
              <w:rPr>
                <w:rFonts w:cs="Calibri" w:ascii="Calibri" w:hAnsi="Calibri" w:asciiTheme="minorHAnsi" w:cstheme="minorHAnsi" w:hAnsiTheme="minorHAnsi"/>
                <w:b/>
                <w:bCs/>
                <w:color w:val="000000"/>
                <w:sz w:val="20"/>
                <w:szCs w:val="20"/>
              </w:rPr>
              <w:t>/-.</w:t>
            </w:r>
          </w:p>
          <w:p>
            <w:pPr>
              <w:pStyle w:val="Normal"/>
              <w:suppressAutoHyphens w:val="false"/>
              <w:ind w:start="360"/>
              <w:rPr>
                <w:rFonts w:ascii="Calibri" w:hAnsi="Calibri" w:cs="Calibri" w:asciiTheme="minorHAnsi" w:cstheme="minorHAnsi" w:hAnsiTheme="minorHAnsi"/>
                <w:color w:val="000000"/>
                <w:sz w:val="20"/>
                <w:szCs w:val="20"/>
              </w:rPr>
            </w:pPr>
            <w:r>
              <w:rPr>
                <w:rFonts w:cs="Calibri" w:cstheme="minorHAnsi" w:ascii="Calibri" w:hAnsi="Calibri"/>
                <w:b/>
                <w:bCs/>
                <w:color w:val="000000"/>
                <w:sz w:val="20"/>
                <w:szCs w:val="20"/>
              </w:rPr>
            </w:r>
          </w:p>
          <w:p>
            <w:pPr>
              <w:pStyle w:val="Normal"/>
              <w:suppressAutoHyphens w:val="false"/>
              <w:ind w:start="360"/>
              <w:rPr>
                <w:rFonts w:ascii="Calibri" w:hAnsi="Calibri" w:cs="Calibri" w:asciiTheme="minorHAnsi" w:cstheme="minorHAnsi" w:hAnsiTheme="minorHAnsi"/>
                <w:color w:val="000000"/>
                <w:sz w:val="20"/>
                <w:szCs w:val="20"/>
              </w:rPr>
            </w:pPr>
            <w:r>
              <w:rPr>
                <w:rFonts w:cs="Calibri" w:cstheme="minorHAnsi" w:ascii="Calibri" w:hAnsi="Calibri"/>
                <w:b/>
                <w:bCs/>
                <w:color w:val="000000"/>
                <w:sz w:val="20"/>
                <w:szCs w:val="20"/>
              </w:rPr>
            </w:r>
          </w:p>
          <w:p>
            <w:pPr>
              <w:pStyle w:val="Normal"/>
              <w:suppressAutoHyphens w:val="false"/>
              <w:ind w:start="360"/>
              <w:rPr>
                <w:rFonts w:ascii="Calibri" w:hAnsi="Calibri" w:cs="Calibri" w:asciiTheme="minorHAnsi" w:cstheme="minorHAnsi" w:hAnsiTheme="minorHAnsi"/>
                <w:color w:val="000000"/>
                <w:sz w:val="20"/>
                <w:szCs w:val="20"/>
              </w:rPr>
            </w:pPr>
            <w:r>
              <w:rPr>
                <w:rFonts w:cs="Calibri" w:cstheme="minorHAnsi" w:ascii="Calibri" w:hAnsi="Calibri"/>
                <w:b/>
                <w:bCs/>
                <w:color w:val="000000"/>
                <w:sz w:val="20"/>
                <w:szCs w:val="20"/>
              </w:rPr>
            </w:r>
          </w:p>
          <w:p>
            <w:pPr>
              <w:pStyle w:val="Normal"/>
              <w:suppressAutoHyphens w:val="false"/>
              <w:ind w:start="360"/>
              <w:rPr>
                <w:rFonts w:ascii="Calibri" w:hAnsi="Calibri" w:cs="Calibri" w:asciiTheme="minorHAnsi" w:cstheme="minorHAnsi" w:hAnsiTheme="minorHAnsi"/>
                <w:color w:val="000000"/>
                <w:sz w:val="20"/>
                <w:szCs w:val="20"/>
              </w:rPr>
            </w:pPr>
            <w:r>
              <w:rPr>
                <w:rFonts w:cs="Calibri" w:cstheme="minorHAnsi" w:ascii="Calibri" w:hAnsi="Calibri"/>
                <w:b/>
                <w:bCs/>
                <w:color w:val="000000"/>
                <w:sz w:val="20"/>
                <w:szCs w:val="20"/>
              </w:rPr>
            </w:r>
          </w:p>
          <w:p>
            <w:pPr>
              <w:pStyle w:val="Normal"/>
              <w:suppressAutoHyphens w:val="false"/>
              <w:ind w:start="360"/>
              <w:rPr>
                <w:rFonts w:ascii="Calibri" w:hAnsi="Calibri" w:cs="Calibri" w:asciiTheme="minorHAnsi" w:cstheme="minorHAnsi" w:hAnsiTheme="minorHAnsi"/>
                <w:color w:val="000000"/>
                <w:sz w:val="20"/>
                <w:szCs w:val="20"/>
              </w:rPr>
            </w:pPr>
            <w:r>
              <w:rPr>
                <w:rFonts w:cs="Calibri" w:cstheme="minorHAnsi" w:ascii="Calibri" w:hAnsi="Calibri"/>
                <w:b/>
                <w:bCs/>
                <w:color w:val="000000"/>
                <w:sz w:val="20"/>
                <w:szCs w:val="20"/>
              </w:rPr>
            </w:r>
          </w:p>
          <w:p>
            <w:pPr>
              <w:pStyle w:val="Normal"/>
              <w:suppressAutoHyphens w:val="false"/>
              <w:ind w:start="360"/>
              <w:rPr>
                <w:rFonts w:ascii="Calibri" w:hAnsi="Calibri" w:cs="Calibri" w:asciiTheme="minorHAnsi" w:cstheme="minorHAnsi" w:hAnsiTheme="minorHAnsi"/>
                <w:color w:val="000000"/>
                <w:sz w:val="20"/>
                <w:szCs w:val="20"/>
              </w:rPr>
            </w:pPr>
            <w:r>
              <w:rPr>
                <w:rFonts w:cs="Calibri" w:cstheme="minorHAnsi" w:ascii="Calibri" w:hAnsi="Calibri"/>
                <w:b/>
                <w:bCs/>
                <w:color w:val="000000"/>
                <w:sz w:val="20"/>
                <w:szCs w:val="20"/>
              </w:rPr>
            </w:r>
          </w:p>
          <w:p>
            <w:pPr>
              <w:pStyle w:val="Normal"/>
              <w:suppressAutoHyphens w:val="false"/>
              <w:rPr>
                <w:rFonts w:ascii="Calibri" w:hAnsi="Calibri" w:cs="Calibri" w:asciiTheme="minorHAnsi" w:cstheme="minorHAnsi" w:hAnsiTheme="minorHAnsi"/>
                <w:b/>
                <w:bCs/>
                <w:sz w:val="20"/>
                <w:szCs w:val="20"/>
              </w:rPr>
            </w:pPr>
            <w:r>
              <w:rPr>
                <w:rFonts w:cs="Calibri" w:ascii="Calibri" w:hAnsi="Calibri" w:asciiTheme="minorHAnsi" w:cstheme="minorHAnsi" w:hAnsiTheme="minorHAnsi"/>
                <w:b/>
                <w:bCs/>
                <w:sz w:val="20"/>
                <w:szCs w:val="20"/>
              </w:rPr>
              <w:t>Categories of Fraud Details: -</w:t>
            </w:r>
          </w:p>
          <w:p>
            <w:pPr>
              <w:pStyle w:val="Normal"/>
              <w:suppressAutoHyphens w:val="false"/>
              <w:rPr>
                <w:rFonts w:ascii="Calibri" w:hAnsi="Calibri" w:cs="Calibri" w:asciiTheme="minorHAnsi" w:cstheme="minorHAnsi" w:hAnsiTheme="minorHAnsi"/>
                <w:b/>
                <w:bCs/>
                <w:sz w:val="20"/>
                <w:szCs w:val="20"/>
              </w:rPr>
            </w:pPr>
            <w:r>
              <w:rPr>
                <w:rFonts w:cs="Calibri" w:cstheme="minorHAnsi" w:ascii="Calibri" w:hAnsi="Calibri"/>
                <w:b/>
                <w:bCs/>
                <w:sz w:val="20"/>
                <w:szCs w:val="20"/>
              </w:rPr>
            </w:r>
          </w:p>
          <w:tbl>
            <w:tblPr>
              <w:tblStyle w:val="TableGrid"/>
              <w:tblpPr w:vertAnchor="page" w:horzAnchor="margin" w:leftFromText="180" w:rightFromText="180" w:tblpX="113" w:tblpY="2731"/>
              <w:tblOverlap w:val="never"/>
              <w:tblW w:w="10649"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702"/>
              <w:gridCol w:w="3123"/>
              <w:gridCol w:w="1513"/>
              <w:gridCol w:w="1502"/>
              <w:gridCol w:w="1904"/>
              <w:gridCol w:w="1905"/>
            </w:tblGrid>
            <w:tr>
              <w:trPr>
                <w:trHeight w:val="233" w:hRule="atLeast"/>
              </w:trPr>
              <w:tc>
                <w:tcPr>
                  <w:tcW w:w="702"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bCs/>
                      <w:color w:val="000000"/>
                      <w:kern w:val="0"/>
                      <w:sz w:val="20"/>
                      <w:szCs w:val="20"/>
                      <w:lang w:val="en-IN" w:eastAsia="en-IN" w:bidi="ar-SA"/>
                    </w:rPr>
                    <w:t>Sl. No</w:t>
                  </w:r>
                </w:p>
              </w:tc>
              <w:tc>
                <w:tcPr>
                  <w:tcW w:w="3123"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bCs/>
                      <w:color w:val="000000"/>
                      <w:kern w:val="0"/>
                      <w:sz w:val="20"/>
                      <w:szCs w:val="20"/>
                      <w:lang w:val="en-IN" w:eastAsia="en-IN" w:bidi="ar-SA"/>
                    </w:rPr>
                    <w:t>Type of Fraud</w:t>
                  </w:r>
                </w:p>
              </w:tc>
              <w:tc>
                <w:tcPr>
                  <w:tcW w:w="1513"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b/>
                      <w:bCs/>
                      <w:color w:val="000000"/>
                      <w:kern w:val="0"/>
                      <w:sz w:val="20"/>
                      <w:szCs w:val="20"/>
                      <w:lang w:val="en-IN" w:eastAsia="en-IN" w:bidi="ar-SA"/>
                    </w:rPr>
                    <w:t>Affected Borrowers</w:t>
                  </w:r>
                </w:p>
              </w:tc>
              <w:tc>
                <w:tcPr>
                  <w:tcW w:w="1502"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Fraud Amount</w:t>
                  </w:r>
                </w:p>
              </w:tc>
              <w:tc>
                <w:tcPr>
                  <w:tcW w:w="1904"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Recovery Amount</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Net Fraud Amount</w:t>
                  </w:r>
                </w:p>
              </w:tc>
            </w:tr>
            <w:tr>
              <w:trPr>
                <w:trHeight w:val="233" w:hRule="atLeast"/>
              </w:trPr>
              <w:tc>
                <w:tcPr>
                  <w:tcW w:w="702"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1</w:t>
                  </w:r>
                </w:p>
              </w:tc>
              <w:tc>
                <w:tcPr>
                  <w:tcW w:w="312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Collection</w:t>
                  </w:r>
                </w:p>
              </w:tc>
              <w:tc>
                <w:tcPr>
                  <w:tcW w:w="1513" w:type="dxa"/>
                  <w:tcBorders/>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32</w:t>
                  </w:r>
                </w:p>
              </w:tc>
              <w:tc>
                <w:tcPr>
                  <w:tcW w:w="1502" w:type="dxa"/>
                  <w:tcBorders/>
                  <w:vAlign w:val="center"/>
                </w:tcPr>
                <w:p>
                  <w:pPr>
                    <w:pStyle w:val="Normal"/>
                    <w:widowControl/>
                    <w:suppressAutoHyphens w:val="false"/>
                    <w:spacing w:before="0" w:after="0"/>
                    <w:jc w:val="center"/>
                    <w:rPr>
                      <w:rFonts w:ascii="Calibri" w:hAnsi="Calibri" w:cs="Calibri" w:asciiTheme="minorHAnsi" w:cstheme="minorHAnsi" w:hAnsiTheme="minorHAnsi"/>
                      <w:sz w:val="20"/>
                      <w:szCs w:val="20"/>
                    </w:rPr>
                  </w:pPr>
                  <w:r>
                    <w:rPr>
                      <w:rFonts w:eastAsia="Times New Roman" w:cs="Calibri" w:ascii="Calibri" w:hAnsi="Calibri" w:asciiTheme="minorHAnsi" w:cstheme="minorHAnsi" w:hAnsiTheme="minorHAnsi"/>
                      <w:kern w:val="0"/>
                      <w:sz w:val="20"/>
                      <w:szCs w:val="20"/>
                      <w:lang w:val="en-US" w:bidi="ar-SA"/>
                    </w:rPr>
                    <w:t>143360</w:t>
                  </w:r>
                </w:p>
              </w:tc>
              <w:tc>
                <w:tcPr>
                  <w:tcW w:w="1904" w:type="dxa"/>
                  <w:tcBorders/>
                </w:tcPr>
                <w:p>
                  <w:pPr>
                    <w:pStyle w:val="Normal"/>
                    <w:widowControl/>
                    <w:suppressAutoHyphens w:val="false"/>
                    <w:spacing w:before="0" w:after="0"/>
                    <w:jc w:val="center"/>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3700</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color w:val="000000"/>
                      <w:sz w:val="20"/>
                      <w:szCs w:val="20"/>
                    </w:rPr>
                  </w:pPr>
                  <w:r>
                    <w:rPr>
                      <w:rFonts w:eastAsia="Times New Roman" w:cs="Calibri" w:ascii="Calibri" w:hAnsi="Calibri" w:asciiTheme="minorHAnsi" w:cstheme="minorHAnsi" w:hAnsiTheme="minorHAnsi"/>
                      <w:color w:val="000000"/>
                      <w:kern w:val="0"/>
                      <w:sz w:val="20"/>
                      <w:szCs w:val="20"/>
                      <w:lang w:val="en-US" w:bidi="ar-SA"/>
                    </w:rPr>
                    <w:t>139660</w:t>
                  </w:r>
                </w:p>
              </w:tc>
            </w:tr>
            <w:tr>
              <w:trPr>
                <w:trHeight w:val="233" w:hRule="atLeast"/>
              </w:trPr>
              <w:tc>
                <w:tcPr>
                  <w:tcW w:w="3825" w:type="dxa"/>
                  <w:gridSpan w:val="2"/>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 xml:space="preserve">        </w:t>
                  </w:r>
                  <w:r>
                    <w:rPr>
                      <w:rFonts w:eastAsia="Times New Roman" w:cs="Calibri" w:ascii="Calibri" w:hAnsi="Calibri" w:asciiTheme="minorHAnsi" w:cstheme="minorHAnsi" w:hAnsiTheme="minorHAnsi"/>
                      <w:b/>
                      <w:bCs/>
                      <w:kern w:val="0"/>
                      <w:sz w:val="20"/>
                      <w:szCs w:val="20"/>
                      <w:lang w:val="en-US" w:bidi="ar-SA"/>
                    </w:rPr>
                    <w:t>Total</w:t>
                  </w:r>
                </w:p>
              </w:tc>
              <w:tc>
                <w:tcPr>
                  <w:tcW w:w="1513"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32</w:t>
                  </w:r>
                </w:p>
              </w:tc>
              <w:tc>
                <w:tcPr>
                  <w:tcW w:w="1502" w:type="dxa"/>
                  <w:tcBorders/>
                </w:tcPr>
                <w:p>
                  <w:pPr>
                    <w:pStyle w:val="Normal"/>
                    <w:widowControl/>
                    <w:suppressAutoHyphens w:val="false"/>
                    <w:spacing w:before="0" w:after="0"/>
                    <w:jc w:val="center"/>
                    <w:rPr>
                      <w:rFonts w:ascii="Calibri" w:hAnsi="Calibri" w:cs="Calibri" w:asciiTheme="minorHAnsi" w:cstheme="minorHAnsi" w:hAnsiTheme="minorHAnsi"/>
                      <w:b/>
                      <w:bCs/>
                      <w:sz w:val="20"/>
                      <w:szCs w:val="20"/>
                    </w:rPr>
                  </w:pPr>
                  <w:r>
                    <w:rPr>
                      <w:rFonts w:eastAsia="Times New Roman" w:cs="Calibri" w:ascii="Calibri" w:hAnsi="Calibri" w:asciiTheme="minorHAnsi" w:cstheme="minorHAnsi" w:hAnsiTheme="minorHAnsi"/>
                      <w:b/>
                      <w:bCs/>
                      <w:kern w:val="0"/>
                      <w:sz w:val="20"/>
                      <w:szCs w:val="20"/>
                      <w:lang w:val="en-US" w:bidi="ar-SA"/>
                    </w:rPr>
                    <w:t>143360</w:t>
                  </w:r>
                </w:p>
              </w:tc>
              <w:tc>
                <w:tcPr>
                  <w:tcW w:w="1904" w:type="dxa"/>
                  <w:tcBorders/>
                </w:tcPr>
                <w:p>
                  <w:pPr>
                    <w:pStyle w:val="Normal"/>
                    <w:widowControl/>
                    <w:suppressAutoHyphens w:val="false"/>
                    <w:spacing w:before="0" w:after="0"/>
                    <w:jc w:val="center"/>
                    <w:rPr>
                      <w:rFonts w:ascii="Calibri" w:hAnsi="Calibri" w:cs="Calibri" w:asciiTheme="minorHAnsi" w:cstheme="minorHAnsi" w:hAnsiTheme="minorHAnsi"/>
                      <w:b/>
                      <w:bCs/>
                      <w:color w:val="000000"/>
                      <w:sz w:val="20"/>
                      <w:szCs w:val="20"/>
                    </w:rPr>
                  </w:pPr>
                  <w:r>
                    <w:rPr>
                      <w:rFonts w:eastAsia="Times New Roman" w:cs="Calibri" w:ascii="Calibri" w:hAnsi="Calibri" w:asciiTheme="minorHAnsi" w:cstheme="minorHAnsi" w:hAnsiTheme="minorHAnsi"/>
                      <w:b/>
                      <w:bCs/>
                      <w:color w:val="000000"/>
                      <w:kern w:val="0"/>
                      <w:sz w:val="20"/>
                      <w:szCs w:val="20"/>
                      <w:lang w:val="en-US" w:bidi="ar-SA"/>
                    </w:rPr>
                    <w:t>3700</w:t>
                  </w:r>
                </w:p>
              </w:tc>
              <w:tc>
                <w:tcPr>
                  <w:tcW w:w="1905" w:type="dxa"/>
                  <w:tcBorders/>
                </w:tcPr>
                <w:p>
                  <w:pPr>
                    <w:pStyle w:val="Normal"/>
                    <w:widowControl/>
                    <w:suppressAutoHyphens w:val="false"/>
                    <w:spacing w:before="0" w:after="0"/>
                    <w:jc w:val="center"/>
                    <w:rPr>
                      <w:rFonts w:ascii="Calibri" w:hAnsi="Calibri" w:cs="Calibri" w:asciiTheme="minorHAnsi" w:cstheme="minorHAnsi" w:hAnsiTheme="minorHAnsi"/>
                      <w:b/>
                      <w:bCs/>
                      <w:color w:val="000000"/>
                      <w:sz w:val="20"/>
                      <w:szCs w:val="20"/>
                    </w:rPr>
                  </w:pPr>
                  <w:r>
                    <w:rPr>
                      <w:rFonts w:eastAsia="Times New Roman" w:cs="Calibri" w:ascii="Calibri" w:hAnsi="Calibri" w:asciiTheme="minorHAnsi" w:cstheme="minorHAnsi" w:hAnsiTheme="minorHAnsi"/>
                      <w:b/>
                      <w:bCs/>
                      <w:color w:val="000000"/>
                      <w:kern w:val="0"/>
                      <w:sz w:val="20"/>
                      <w:szCs w:val="20"/>
                      <w:lang w:val="en-US" w:bidi="ar-SA"/>
                    </w:rPr>
                    <w:t>139660</w:t>
                  </w:r>
                </w:p>
              </w:tc>
            </w:tr>
          </w:tbl>
          <w:p>
            <w:pPr>
              <w:pStyle w:val="Normal"/>
              <w:jc w:val="both"/>
              <w:rPr>
                <w:rFonts w:cs="Calibri" w:cstheme="minorHAnsi"/>
                <w:b/>
                <w:sz w:val="20"/>
                <w:szCs w:val="20"/>
              </w:rPr>
            </w:pPr>
            <w:r/>
            <w:r>
              <w:rPr>
                <w:rFonts w:cs="Calibri" w:cstheme="minorHAnsi"/>
                <w:b/>
                <w:sz w:val="20"/>
                <w:szCs w:val="20"/>
              </w:rPr>
              <w:t>Details of Process &amp; Policy Lapses:</w:t>
            </w:r>
          </w:p>
          <w:p>
            <w:pPr>
              <w:pStyle w:val="ListParagraph"/>
              <w:widowControl w:val="false"/>
              <w:numPr>
                <w:ilvl w:val="0"/>
                <w:numId w:val="1"/>
              </w:numPr>
              <w:rPr>
                <w:rFonts w:cs="Calibri" w:cstheme="minorHAnsi"/>
                <w:sz w:val="20"/>
                <w:szCs w:val="20"/>
              </w:rPr>
            </w:pPr>
            <w:r>
              <w:rPr>
                <w:rFonts w:cs="Calibri" w:cstheme="minorHAnsi"/>
                <w:sz w:val="20"/>
                <w:szCs w:val="20"/>
              </w:rPr>
              <w:t>Monitoring failure.</w:t>
            </w:r>
          </w:p>
          <w:p>
            <w:pPr>
              <w:pStyle w:val="ListParagraph"/>
              <w:widowControl w:val="false"/>
              <w:numPr>
                <w:ilvl w:val="0"/>
                <w:numId w:val="1"/>
              </w:numPr>
              <w:rPr>
                <w:rFonts w:cs="Calibri" w:cstheme="minorHAnsi"/>
                <w:sz w:val="20"/>
                <w:szCs w:val="20"/>
              </w:rPr>
            </w:pPr>
            <w:r>
              <w:rPr>
                <w:rFonts w:cs="Calibri" w:cstheme="minorHAnsi"/>
                <w:sz w:val="20"/>
                <w:szCs w:val="20"/>
              </w:rPr>
              <w:t>Violation of collection process.</w:t>
            </w:r>
          </w:p>
          <w:p>
            <w:pPr>
              <w:pStyle w:val="ListParagraph"/>
              <w:numPr>
                <w:ilvl w:val="0"/>
                <w:numId w:val="1"/>
              </w:numPr>
              <w:jc w:val="both"/>
              <w:rPr>
                <w:rFonts w:cs="Calibri" w:cstheme="minorHAnsi"/>
                <w:b/>
                <w:bCs/>
                <w:color w:val="000000"/>
                <w:sz w:val="20"/>
                <w:szCs w:val="20"/>
              </w:rPr>
            </w:pPr>
            <w:r>
              <w:rPr>
                <w:rFonts w:cs="Calibri" w:cstheme="minorHAnsi"/>
                <w:sz w:val="20"/>
                <w:szCs w:val="20"/>
              </w:rPr>
              <w:t>Proper follow up not done for standard pending customer.</w:t>
            </w:r>
          </w:p>
          <w:p>
            <w:pPr>
              <w:pStyle w:val="Normal"/>
              <w:rPr>
                <w:rFonts w:cs="Calibri" w:cstheme="minorHAnsi"/>
                <w:b/>
                <w:sz w:val="20"/>
                <w:szCs w:val="20"/>
              </w:rPr>
            </w:pPr>
            <w:r>
              <w:rPr>
                <w:rFonts w:cs="Calibri" w:cstheme="minorHAnsi"/>
                <w:b/>
                <w:sz w:val="20"/>
                <w:szCs w:val="20"/>
              </w:rPr>
            </w:r>
          </w:p>
          <w:p>
            <w:pPr>
              <w:pStyle w:val="Normal"/>
              <w:rPr>
                <w:rFonts w:cs="Calibri" w:cstheme="minorHAnsi"/>
                <w:b/>
                <w:sz w:val="20"/>
                <w:szCs w:val="20"/>
              </w:rPr>
            </w:pPr>
            <w:r>
              <w:rPr>
                <w:rFonts w:cs="Calibri" w:cstheme="minorHAnsi"/>
                <w:b/>
                <w:sz w:val="20"/>
                <w:szCs w:val="20"/>
              </w:rPr>
              <w:t>Details of the Enclosed Annexures, Documents &amp; Statements from staff/customers if any:</w:t>
            </w:r>
          </w:p>
          <w:p>
            <w:pPr>
              <w:pStyle w:val="Normal"/>
              <w:rPr>
                <w:rFonts w:cs="Calibri" w:cstheme="minorHAnsi"/>
                <w:bCs/>
                <w:sz w:val="20"/>
                <w:szCs w:val="20"/>
              </w:rPr>
            </w:pPr>
            <w:r>
              <w:rPr>
                <w:rFonts w:cs="Calibri" w:cstheme="minorHAnsi"/>
                <w:bCs/>
                <w:sz w:val="20"/>
                <w:szCs w:val="20"/>
              </w:rPr>
              <w:t>1. Borrower Sub-ledger.</w:t>
            </w:r>
          </w:p>
          <w:p>
            <w:pPr>
              <w:pStyle w:val="Normal"/>
              <w:jc w:val="both"/>
              <w:rPr>
                <w:rFonts w:cs="Calibri" w:cstheme="minorHAnsi"/>
                <w:bCs/>
                <w:sz w:val="20"/>
                <w:szCs w:val="20"/>
              </w:rPr>
            </w:pPr>
            <w:r>
              <w:rPr>
                <w:rFonts w:cs="Calibri" w:cstheme="minorHAnsi"/>
                <w:bCs/>
                <w:sz w:val="20"/>
                <w:szCs w:val="20"/>
              </w:rPr>
              <w:t>2. Digital Payment</w:t>
            </w:r>
          </w:p>
          <w:p>
            <w:pPr>
              <w:pStyle w:val="Normal"/>
              <w:jc w:val="both"/>
              <w:rPr>
                <w:rFonts w:cs="Calibri" w:cstheme="minorHAnsi"/>
                <w:bCs/>
                <w:sz w:val="20"/>
                <w:szCs w:val="20"/>
              </w:rPr>
            </w:pPr>
            <w:r>
              <w:rPr>
                <w:rFonts w:cs="Calibri" w:cstheme="minorHAnsi"/>
                <w:bCs/>
                <w:sz w:val="20"/>
                <w:szCs w:val="20"/>
              </w:rPr>
              <w:t>3. Loan Card</w:t>
            </w:r>
          </w:p>
        </w:tc>
      </w:tr>
      <w:tr>
        <w:trPr>
          <w:trHeight w:val="154" w:hRule="atLeast"/>
        </w:trPr>
        <w:tc>
          <w:tcPr>
            <w:tcW w:w="10946" w:type="dxa"/>
            <w:gridSpan w:val="2"/>
            <w:tcBorders>
              <w:top w:val="single" w:sz="4" w:space="0" w:color="000000"/>
              <w:start w:val="single" w:sz="4" w:space="0" w:color="000000"/>
              <w:bottom w:val="single" w:sz="4" w:space="0" w:color="000000"/>
              <w:end w:val="single" w:sz="4" w:space="0" w:color="000000"/>
            </w:tcBorders>
          </w:tcPr>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tc>
      </w:tr>
    </w:tbl>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tbl>
      <w:tblPr>
        <w:tblpPr w:vertAnchor="text" w:horzAnchor="page" w:leftFromText="180" w:rightFromText="180" w:tblpX="887" w:tblpY="-58"/>
        <w:tblW w:w="10914" w:type="dxa"/>
        <w:jc w:val="start"/>
        <w:tblInd w:w="108" w:type="dxa"/>
        <w:tblLayout w:type="fixed"/>
        <w:tblCellMar>
          <w:top w:w="0" w:type="dxa"/>
          <w:start w:w="108" w:type="dxa"/>
          <w:bottom w:w="0" w:type="dxa"/>
          <w:end w:w="108" w:type="dxa"/>
        </w:tblCellMar>
        <w:tblLook w:firstRow="0" w:noVBand="0" w:lastRow="0" w:firstColumn="0" w:lastColumn="0" w:noHBand="0" w:val="0000"/>
      </w:tblPr>
      <w:tblGrid>
        <w:gridCol w:w="917"/>
        <w:gridCol w:w="4905"/>
        <w:gridCol w:w="5092"/>
      </w:tblGrid>
      <w:tr>
        <w:trPr>
          <w:trHeight w:val="305"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Sl. NO.</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Checklist</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Particulars</w:t>
            </w:r>
          </w:p>
        </w:tc>
      </w:tr>
      <w:tr>
        <w:trPr>
          <w:trHeight w:val="305"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Who exposed the event: Name/ID/Designation/Department/Centre to be mentioned</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Web"/>
              <w:shd w:val="clear" w:color="auto" w:fill="FFFFFF"/>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Manoj Kumar Badatia/SF0088861/CM/Business/</w:t>
            </w:r>
            <w:r>
              <w:rPr/>
              <w:t xml:space="preserve"> </w:t>
            </w:r>
            <w:r>
              <w:rPr>
                <w:rFonts w:cs="Calibri" w:ascii="Calibri" w:hAnsi="Calibri" w:asciiTheme="minorHAnsi" w:cstheme="minorHAnsi" w:hAnsiTheme="minorHAnsi"/>
                <w:sz w:val="20"/>
                <w:szCs w:val="20"/>
              </w:rPr>
              <w:t>572477</w:t>
            </w:r>
          </w:p>
        </w:tc>
      </w:tr>
      <w:tr>
        <w:trPr>
          <w:trHeight w:val="305"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2</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Date of event exposed</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24</w:t>
            </w:r>
            <w:r>
              <w:rPr>
                <w:rFonts w:cs="Calibri" w:ascii="Calibri" w:hAnsi="Calibri" w:asciiTheme="minorHAnsi" w:cstheme="minorHAnsi" w:hAnsiTheme="minorHAnsi"/>
                <w:sz w:val="20"/>
                <w:szCs w:val="20"/>
                <w:vertAlign w:val="superscript"/>
              </w:rPr>
              <w:t>Th</w:t>
            </w:r>
            <w:r>
              <w:rPr>
                <w:rFonts w:cs="Calibri" w:ascii="Calibri" w:hAnsi="Calibri" w:asciiTheme="minorHAnsi" w:cstheme="minorHAnsi" w:hAnsiTheme="minorHAnsi"/>
                <w:sz w:val="20"/>
                <w:szCs w:val="20"/>
              </w:rPr>
              <w:t xml:space="preserve"> Aug 2025</w:t>
            </w:r>
          </w:p>
        </w:tc>
      </w:tr>
      <w:tr>
        <w:trPr>
          <w:trHeight w:val="286"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3</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Name/ID/Designation of the Fraudulent Staff</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lang w:val="en-IN"/>
              </w:rPr>
            </w:pPr>
            <w:r>
              <w:rPr>
                <w:rFonts w:cs="Calibri" w:ascii="Calibri" w:hAnsi="Calibri" w:asciiTheme="minorHAnsi" w:cstheme="minorHAnsi" w:hAnsiTheme="minorHAnsi"/>
                <w:sz w:val="20"/>
                <w:szCs w:val="20"/>
              </w:rPr>
              <w:t>Uttam Kumar Khandai/</w:t>
            </w:r>
            <w:r>
              <w:rPr>
                <w:rFonts w:cs="Calibri" w:ascii="Calibri" w:hAnsi="Calibri" w:asciiTheme="minorHAnsi" w:cstheme="minorHAnsi" w:hAnsiTheme="minorHAnsi"/>
                <w:sz w:val="20"/>
                <w:szCs w:val="20"/>
                <w:lang w:val="en-IN"/>
              </w:rPr>
              <w:t>SF0093173</w:t>
            </w:r>
            <w:r>
              <w:rPr>
                <w:rFonts w:cs="Calibri" w:ascii="Calibri" w:hAnsi="Calibri" w:asciiTheme="minorHAnsi" w:cstheme="minorHAnsi" w:hAnsiTheme="minorHAnsi"/>
                <w:color w:val="000000"/>
                <w:sz w:val="20"/>
                <w:szCs w:val="20"/>
                <w:lang w:eastAsia="en-US"/>
              </w:rPr>
              <w:t>/Loan Officer</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4</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Whether it is in the notice of BM/BQM/CM/AVP/VP/SVP &amp; HR (Yes/No)</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5</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If yes, mention the Action initiated by BM/BQM/CM/AVP/VP/SVP</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6</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 of thefts/robberies happened in this branch for the past 12 months (excluding this)</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7</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 of staff frauds happened in this branch for the past 12 months (excluding this)</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cstheme="minorHAnsi" w:ascii="Calibri" w:hAnsi="Calibri"/>
                <w:sz w:val="20"/>
                <w:szCs w:val="20"/>
              </w:rPr>
            </w:r>
          </w:p>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w:t>
            </w:r>
          </w:p>
        </w:tc>
      </w:tr>
      <w:tr>
        <w:trPr>
          <w:trHeight w:val="35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8</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Is there any disciplinary action taken by HR in his/her past tenure?</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w:t>
            </w:r>
          </w:p>
        </w:tc>
      </w:tr>
      <w:tr>
        <w:trPr>
          <w:trHeight w:val="631"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9</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pacing w:val="-1"/>
                <w:sz w:val="20"/>
                <w:szCs w:val="20"/>
              </w:rPr>
              <w:t>Whether an internal audit was conducted at the branch during the occurrence of the fraud (Yes/No/NA)</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No</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10</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If yes, whether internal audit has detected the fraud (Yes/No/NA)</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NA</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11</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pacing w:val="-1"/>
                <w:sz w:val="20"/>
                <w:szCs w:val="20"/>
              </w:rPr>
              <w:t>If No, why the fraud was not detected/informed during such an audit?</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NA </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12</w:t>
            </w:r>
          </w:p>
        </w:tc>
        <w:tc>
          <w:tcPr>
            <w:tcW w:w="4905" w:type="dxa"/>
            <w:tcBorders>
              <w:top w:val="single" w:sz="4" w:space="0" w:color="000000"/>
              <w:start w:val="single" w:sz="4" w:space="0" w:color="000000"/>
              <w:bottom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color w:val="000000"/>
                <w:spacing w:val="-1"/>
                <w:sz w:val="20"/>
                <w:szCs w:val="20"/>
              </w:rPr>
              <w:t>Is there any investigation conducted &amp; reported after detection by other departments (Yes/No/NA)</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Yes</w:t>
            </w:r>
          </w:p>
        </w:tc>
      </w:tr>
      <w:tr>
        <w:trPr>
          <w:trHeight w:val="612" w:hRule="atLeast"/>
        </w:trPr>
        <w:tc>
          <w:tcPr>
            <w:tcW w:w="917" w:type="dxa"/>
            <w:tcBorders>
              <w:top w:val="single" w:sz="4" w:space="0" w:color="000000"/>
              <w:start w:val="single" w:sz="4" w:space="0" w:color="000000"/>
              <w:bottom w:val="single" w:sz="4" w:space="0" w:color="000000"/>
            </w:tcBorders>
            <w:vAlign w:val="center"/>
          </w:tcPr>
          <w:p>
            <w:pPr>
              <w:pStyle w:val="Normal"/>
              <w:snapToGrid w:val="false"/>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13</w:t>
            </w:r>
          </w:p>
        </w:tc>
        <w:tc>
          <w:tcPr>
            <w:tcW w:w="4905" w:type="dxa"/>
            <w:tcBorders>
              <w:top w:val="single" w:sz="4" w:space="0" w:color="000000"/>
              <w:start w:val="single" w:sz="4" w:space="0" w:color="000000"/>
              <w:bottom w:val="single" w:sz="4" w:space="0" w:color="000000"/>
            </w:tcBorders>
            <w:vAlign w:val="center"/>
          </w:tcPr>
          <w:p>
            <w:pPr>
              <w:pStyle w:val="Normal"/>
              <w:spacing w:lineRule="auto" w:line="276"/>
              <w:rPr>
                <w:rFonts w:ascii="Calibri" w:hAnsi="Calibri" w:eastAsia="Calibri" w:cs="Calibri" w:asciiTheme="minorHAnsi" w:cstheme="minorHAnsi" w:hAnsiTheme="minorHAnsi"/>
                <w:sz w:val="20"/>
                <w:szCs w:val="20"/>
              </w:rPr>
            </w:pPr>
            <w:r>
              <w:rPr>
                <w:rFonts w:cs="Calibri" w:ascii="Calibri" w:hAnsi="Calibri" w:asciiTheme="minorHAnsi" w:cstheme="minorHAnsi" w:hAnsiTheme="minorHAnsi"/>
                <w:color w:val="000000"/>
                <w:spacing w:val="-1"/>
                <w:sz w:val="20"/>
                <w:szCs w:val="20"/>
              </w:rPr>
              <w:t>If yes, mention the departments that conducted and reported.</w:t>
            </w:r>
          </w:p>
        </w:tc>
        <w:tc>
          <w:tcPr>
            <w:tcW w:w="509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Internal Audit</w:t>
            </w:r>
          </w:p>
        </w:tc>
      </w:tr>
    </w:tbl>
    <w:p>
      <w:pPr>
        <w:pStyle w:val="Normal"/>
        <w:rPr>
          <w:rFonts w:ascii="Calibri" w:hAnsi="Calibri" w:cs="Calibri" w:asciiTheme="minorHAnsi" w:cstheme="minorHAnsi" w:hAnsiTheme="minorHAnsi"/>
          <w:b/>
          <w:sz w:val="20"/>
          <w:szCs w:val="20"/>
          <w:u w:val="single"/>
          <w:lang w:val="en-IN"/>
        </w:rPr>
      </w:pPr>
      <w:r>
        <w:rPr>
          <w:rFonts w:cs="Calibri" w:cstheme="minorHAnsi" w:ascii="Calibri" w:hAnsi="Calibri"/>
          <w:b/>
          <w:sz w:val="20"/>
          <w:szCs w:val="20"/>
          <w:u w:val="single"/>
          <w:lang w:val="en-IN"/>
        </w:rPr>
      </w:r>
    </w:p>
    <w:tbl>
      <w:tblPr>
        <w:tblW w:w="10838" w:type="dxa"/>
        <w:jc w:val="start"/>
        <w:tblInd w:w="-949" w:type="dxa"/>
        <w:tblLayout w:type="fixed"/>
        <w:tblCellMar>
          <w:top w:w="0" w:type="dxa"/>
          <w:start w:w="108" w:type="dxa"/>
          <w:bottom w:w="0" w:type="dxa"/>
          <w:end w:w="108" w:type="dxa"/>
        </w:tblCellMar>
        <w:tblLook w:firstRow="0" w:noVBand="0" w:lastRow="0" w:firstColumn="0" w:lastColumn="0" w:noHBand="0" w:val="0000"/>
      </w:tblPr>
      <w:tblGrid>
        <w:gridCol w:w="885"/>
        <w:gridCol w:w="1448"/>
        <w:gridCol w:w="1418"/>
        <w:gridCol w:w="1984"/>
        <w:gridCol w:w="1700"/>
        <w:gridCol w:w="1702"/>
        <w:gridCol w:w="1701"/>
      </w:tblGrid>
      <w:tr>
        <w:trPr>
          <w:trHeight w:val="171" w:hRule="atLeast"/>
        </w:trPr>
        <w:tc>
          <w:tcPr>
            <w:tcW w:w="10838" w:type="dxa"/>
            <w:gridSpan w:val="7"/>
            <w:tcBorders>
              <w:top w:val="single" w:sz="4" w:space="0" w:color="000000"/>
              <w:start w:val="single" w:sz="4" w:space="0" w:color="000000"/>
              <w:bottom w:val="single" w:sz="4" w:space="0" w:color="000000"/>
              <w:end w:val="single" w:sz="4" w:space="0" w:color="000000"/>
            </w:tcBorders>
            <w:shd w:color="auto" w:fill="D9D9D9" w:themeFill="background1" w:themeFillShade="d9" w:val="clear"/>
            <w:vAlign w:val="center"/>
          </w:tcPr>
          <w:p>
            <w:pPr>
              <w:pStyle w:val="Normal"/>
              <w:ind w:start="-1080"/>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Details of involved staff</w:t>
            </w:r>
          </w:p>
        </w:tc>
      </w:tr>
      <w:tr>
        <w:trPr>
          <w:trHeight w:val="242" w:hRule="atLeast"/>
        </w:trPr>
        <w:tc>
          <w:tcPr>
            <w:tcW w:w="88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Sr. No.</w:t>
            </w:r>
          </w:p>
        </w:tc>
        <w:tc>
          <w:tcPr>
            <w:tcW w:w="144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Staff Name</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Employee ID</w:t>
            </w:r>
          </w:p>
        </w:tc>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Designation</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DOJ in SSFL</w:t>
            </w:r>
          </w:p>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c>
          <w:tcPr>
            <w:tcW w:w="170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DOJ in Branch</w:t>
            </w:r>
          </w:p>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DOJ in Exit</w:t>
            </w:r>
          </w:p>
          <w:p>
            <w:pPr>
              <w:pStyle w:val="Normal"/>
              <w:snapToGrid w:val="false"/>
              <w:jc w:val="center"/>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t>
            </w:r>
            <w:r>
              <w:rPr>
                <w:rFonts w:cs="Calibri" w:ascii="Calibri" w:hAnsi="Calibri" w:asciiTheme="minorHAnsi" w:cstheme="minorHAnsi" w:hAnsiTheme="minorHAnsi"/>
                <w:b/>
                <w:color w:val="FF0000"/>
                <w:sz w:val="20"/>
                <w:szCs w:val="20"/>
              </w:rPr>
              <w:t>DD/MMM/YY</w:t>
            </w:r>
            <w:r>
              <w:rPr>
                <w:rFonts w:cs="Calibri" w:ascii="Calibri" w:hAnsi="Calibri" w:asciiTheme="minorHAnsi" w:cstheme="minorHAnsi" w:hAnsiTheme="minorHAnsi"/>
                <w:b/>
                <w:sz w:val="20"/>
                <w:szCs w:val="20"/>
              </w:rPr>
              <w:t>)</w:t>
            </w:r>
          </w:p>
        </w:tc>
      </w:tr>
      <w:tr>
        <w:trPr>
          <w:trHeight w:val="261" w:hRule="atLeast"/>
        </w:trPr>
        <w:tc>
          <w:tcPr>
            <w:tcW w:w="8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1</w:t>
            </w:r>
          </w:p>
        </w:tc>
        <w:tc>
          <w:tcPr>
            <w:tcW w:w="1448"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Uttam Kumar Khandai</w:t>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lang w:val="en-IN"/>
              </w:rPr>
              <w:t xml:space="preserve"> </w:t>
            </w:r>
            <w:r>
              <w:rPr>
                <w:rFonts w:cs="Calibri" w:ascii="Calibri" w:hAnsi="Calibri" w:asciiTheme="minorHAnsi" w:cstheme="minorHAnsi" w:hAnsiTheme="minorHAnsi"/>
                <w:sz w:val="20"/>
                <w:szCs w:val="20"/>
                <w:lang w:val="en-IN"/>
              </w:rPr>
              <w:t>SF0093173</w:t>
            </w:r>
          </w:p>
        </w:tc>
        <w:tc>
          <w:tcPr>
            <w:tcW w:w="198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Loan Officer</w:t>
            </w:r>
          </w:p>
        </w:tc>
        <w:tc>
          <w:tcPr>
            <w:tcW w:w="17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24/10/2024</w:t>
            </w:r>
          </w:p>
        </w:tc>
        <w:tc>
          <w:tcPr>
            <w:tcW w:w="1702" w:type="dxa"/>
            <w:tcBorders>
              <w:top w:val="single" w:sz="4" w:space="0" w:color="000000"/>
              <w:start w:val="single" w:sz="4" w:space="0" w:color="000000"/>
              <w:bottom w:val="single" w:sz="4" w:space="0" w:color="000000"/>
              <w:end w:val="single" w:sz="4" w:space="0" w:color="000000"/>
            </w:tcBorders>
            <w:vAlign w:val="center"/>
          </w:tcPr>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24/10/2024</w:t>
            </w:r>
          </w:p>
        </w:tc>
        <w:tc>
          <w:tcPr>
            <w:tcW w:w="17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0</w:t>
            </w:r>
            <w:r>
              <w:rPr>
                <w:rFonts w:cs="Calibri" w:ascii="Calibri" w:hAnsi="Calibri" w:asciiTheme="minorHAnsi" w:cstheme="minorHAnsi" w:hAnsiTheme="minorHAnsi"/>
                <w:sz w:val="20"/>
                <w:szCs w:val="20"/>
              </w:rPr>
              <w:t>9</w:t>
            </w:r>
            <w:r>
              <w:rPr>
                <w:rFonts w:cs="Calibri" w:ascii="Calibri" w:hAnsi="Calibri" w:asciiTheme="minorHAnsi" w:cstheme="minorHAnsi" w:hAnsiTheme="minorHAnsi"/>
                <w:sz w:val="20"/>
                <w:szCs w:val="20"/>
              </w:rPr>
              <w:t>/09/2025</w:t>
            </w:r>
          </w:p>
        </w:tc>
      </w:tr>
    </w:tbl>
    <w:p>
      <w:pPr>
        <w:pStyle w:val="Normal"/>
        <w:rPr>
          <w:rFonts w:ascii="Calibri" w:hAnsi="Calibri" w:cs="Calibri" w:asciiTheme="minorHAnsi" w:cstheme="minorHAnsi" w:hAnsiTheme="minorHAnsi"/>
          <w:sz w:val="20"/>
          <w:szCs w:val="20"/>
        </w:rPr>
      </w:pPr>
      <w:r>
        <w:rPr>
          <w:rFonts w:cs="Calibri" w:cstheme="minorHAnsi" w:ascii="Calibri" w:hAnsi="Calibri"/>
          <w:sz w:val="20"/>
          <w:szCs w:val="20"/>
        </w:rPr>
      </w:r>
    </w:p>
    <w:p>
      <w:pPr>
        <w:pStyle w:val="ListParagraph"/>
        <w:ind w:start="-1260" w:end="209"/>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b/>
          <w:sz w:val="20"/>
          <w:szCs w:val="20"/>
        </w:rPr>
        <w:t>Note:</w:t>
      </w:r>
      <w:r>
        <w:rPr>
          <w:rFonts w:cs="Calibri" w:ascii="Calibri" w:hAnsi="Calibri" w:asciiTheme="minorHAnsi" w:cstheme="minorHAnsi" w:hAnsiTheme="minorHAnsi"/>
          <w:sz w:val="20"/>
          <w:szCs w:val="20"/>
        </w:rPr>
        <w:t xml:space="preserve"> The information and observations given in the report are based on records and documents produced before us for verification. We have relied on certain explanations and representations provided by the SSFL staff &amp; customers wherever applicable.</w:t>
      </w:r>
    </w:p>
    <w:p>
      <w:pPr>
        <w:pStyle w:val="Normal"/>
        <w:ind w:start="-1260"/>
        <w:rPr>
          <w:rFonts w:ascii="Calibri" w:hAnsi="Calibri" w:cs="Calibri" w:asciiTheme="minorHAnsi" w:cstheme="minorHAnsi" w:hAnsiTheme="minorHAnsi"/>
          <w:b/>
          <w:sz w:val="20"/>
          <w:szCs w:val="20"/>
        </w:rPr>
      </w:pPr>
      <w:r>
        <w:rPr>
          <w:rFonts w:cs="Calibri" w:cstheme="minorHAnsi" w:ascii="Calibri" w:hAnsi="Calibri"/>
          <w:b/>
          <w:sz w:val="20"/>
          <w:szCs w:val="20"/>
        </w:rPr>
      </w:r>
    </w:p>
    <w:p>
      <w:pPr>
        <w:pStyle w:val="Normal"/>
        <w:ind w:start="-1260"/>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Report prepared by</w:t>
        <w:tab/>
        <w:t>: Internal Audit Team.</w:t>
      </w:r>
    </w:p>
    <w:p>
      <w:pPr>
        <w:pStyle w:val="Normal"/>
        <w:ind w:start="-1260"/>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Date</w:t>
        <w:tab/>
        <w:tab/>
        <w:tab/>
        <w:t>: 1</w:t>
      </w:r>
      <w:r>
        <w:rPr>
          <w:rFonts w:cs="Calibri" w:ascii="Calibri" w:hAnsi="Calibri" w:asciiTheme="minorHAnsi" w:cstheme="minorHAnsi" w:hAnsiTheme="minorHAnsi"/>
          <w:b/>
          <w:sz w:val="20"/>
          <w:szCs w:val="20"/>
        </w:rPr>
        <w:t>8</w:t>
      </w:r>
      <w:r>
        <w:rPr>
          <w:rFonts w:cs="Calibri" w:ascii="Calibri" w:hAnsi="Calibri" w:asciiTheme="minorHAnsi" w:cstheme="minorHAnsi" w:hAnsiTheme="minorHAnsi"/>
          <w:b/>
          <w:sz w:val="20"/>
          <w:szCs w:val="20"/>
          <w:vertAlign w:val="superscript"/>
        </w:rPr>
        <w:t>th</w:t>
      </w:r>
      <w:r>
        <w:rPr>
          <w:rFonts w:cs="Calibri" w:ascii="Calibri" w:hAnsi="Calibri" w:asciiTheme="minorHAnsi" w:cstheme="minorHAnsi" w:hAnsiTheme="minorHAnsi"/>
          <w:b/>
          <w:sz w:val="20"/>
          <w:szCs w:val="20"/>
        </w:rPr>
        <w:t xml:space="preserve"> Nov 2025</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800" w:right="450" w:gutter="0" w:header="270" w:top="1440" w:footer="343" w:bottom="1440"/>
      <w:pgBorders w:display="allPages" w:offsetFrom="page">
        <w:top w:val="single" w:sz="4" w:space="24" w:color="000000"/>
        <w:left w:val="single" w:sz="4" w:space="24" w:color="000000"/>
        <w:bottom w:val="single" w:sz="4" w:space="24" w:color="000000"/>
        <w:right w:val="single" w:sz="4" w:space="2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Wingdings">
    <w:charset w:val="00" w:characterSet="windows-1252"/>
    <w:family w:val="roman"/>
    <w:pitch w:val="variable"/>
  </w:font>
  <w:font w:name="Courier New">
    <w:charset w:val="00" w:characterSet="windows-1252"/>
    <w:family w:val="roman"/>
    <w:pitch w:val="variable"/>
  </w:font>
  <w:font w:name="Symbol">
    <w:charset w:val="00" w:characterSet="windows-1252"/>
    <w:family w:val="roman"/>
    <w:pitch w:val="variable"/>
  </w:font>
  <w:font w:name="Tahoma">
    <w:charset w:val="00" w:characterSet="windows-1252"/>
    <w:family w:val="swiss"/>
    <w:pitch w:val="variable"/>
  </w:font>
  <w:font w:name="Calibri">
    <w:charset w:val="00" w:characterSet="windows-1252"/>
    <w:family w:val="swiss"/>
    <w:pitch w:val="variable"/>
  </w:font>
  <w:font w:name="Aptos">
    <w:charset w:val="00" w:characterSet="windows-1252"/>
    <w:family w:val="swiss"/>
    <w:pitch w:val="variable"/>
  </w:font>
  <w:font w:name="Calibri">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1260" w:end="360"/>
      <w:jc w:val="center"/>
      <w:rPr>
        <w:i/>
        <w:i/>
        <w:iCs/>
        <w:sz w:val="14"/>
        <w:szCs w:val="14"/>
        <w:lang w:val="en-IN"/>
      </w:rPr>
    </w:pPr>
    <w:r>
      <w:rPr>
        <w:i/>
        <w:iCs/>
        <w:sz w:val="14"/>
        <w:szCs w:val="14"/>
        <w:lang w:val="en-IN"/>
      </w:rPr>
      <mc:AlternateContent>
        <mc:Choice Requires="wps">
          <w:drawing>
            <wp:anchor behindDoc="1" distT="0" distB="0" distL="0" distR="0" simplePos="0" locked="0" layoutInCell="1" allowOverlap="1" relativeHeight="7" wp14:anchorId="0E693EFD">
              <wp:simplePos x="0" y="0"/>
              <wp:positionH relativeFrom="column">
                <wp:posOffset>-837565</wp:posOffset>
              </wp:positionH>
              <wp:positionV relativeFrom="paragraph">
                <wp:posOffset>41275</wp:posOffset>
              </wp:positionV>
              <wp:extent cx="7154545" cy="635"/>
              <wp:effectExtent l="6350" t="6985" r="6350" b="6350"/>
              <wp:wrapNone/>
              <wp:docPr id="5" name="Straight Connector 1"/>
              <a:graphic xmlns:a="http://schemas.openxmlformats.org/drawingml/2006/main">
                <a:graphicData uri="http://schemas.microsoft.com/office/word/2010/wordprocessingShape">
                  <wps:wsp>
                    <wps:cNvSpPr/>
                    <wps:spPr>
                      <a:xfrm>
                        <a:off x="0" y="0"/>
                        <a:ext cx="7154640" cy="720"/>
                      </a:xfrm>
                      <a:prstGeom prst="line">
                        <a:avLst/>
                      </a:prstGeom>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65.95pt,3.25pt" to="497.35pt,3.25pt" ID="Straight Connector 1" stroked="t" o:allowincell="f" style="position:absolute" wp14:anchorId="0E693EFD">
              <v:stroke color="black" weight="12600" joinstyle="round" endcap="flat"/>
              <v:fill o:detectmouseclick="t" on="false"/>
              <w10:wrap type="none"/>
            </v:line>
          </w:pict>
        </mc:Fallback>
      </mc:AlternateContent>
    </w:r>
  </w:p>
  <w:p>
    <w:pPr>
      <w:pStyle w:val="Normal"/>
      <w:ind w:hanging="1260" w:end="360"/>
      <w:jc w:val="center"/>
      <w:rPr>
        <w:i/>
        <w:i/>
        <w:iCs/>
        <w:sz w:val="14"/>
        <w:szCs w:val="14"/>
        <w:lang w:val="en-IN" w:eastAsia="en-US"/>
      </w:rPr>
    </w:pPr>
    <w:r>
      <w:rPr>
        <w:i/>
        <w:iCs/>
        <w:sz w:val="14"/>
        <w:szCs w:val="14"/>
        <w:lang w:val="en-IN"/>
      </w:rPr>
      <w:t>All rights reserved. These materials are confidential and property of SSFL and no part of the publication may be reproduced, stored in a retrieval system, or transmitted, in any form or by any means without express written authorization of SSFL.</w:t>
    </w:r>
  </w:p>
  <w:p>
    <w:pPr>
      <w:pStyle w:val="Normal"/>
      <w:jc w:val="center"/>
      <w:rPr>
        <w:i/>
        <w:i/>
        <w:iCs/>
        <w:sz w:val="14"/>
        <w:szCs w:val="14"/>
        <w:lang w:val="en-IN"/>
      </w:rPr>
    </w:pPr>
    <w:r>
      <w:rPr>
        <w:i/>
        <w:iCs/>
        <w:sz w:val="14"/>
        <w:szCs w:val="14"/>
        <w:lang w:val="en-IN"/>
      </w:rPr>
      <w:t>Due professional care has been taken in the preparation of this report by verifying the details of the fraud amount mentioned till the date of this investigation.</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1260" w:end="360"/>
      <w:jc w:val="center"/>
      <w:rPr>
        <w:i/>
        <w:i/>
        <w:iCs/>
        <w:sz w:val="14"/>
        <w:szCs w:val="14"/>
        <w:lang w:val="en-IN"/>
      </w:rPr>
    </w:pPr>
    <w:r>
      <w:rPr>
        <w:i/>
        <w:iCs/>
        <w:sz w:val="14"/>
        <w:szCs w:val="14"/>
        <w:lang w:val="en-IN"/>
      </w:rPr>
      <mc:AlternateContent>
        <mc:Choice Requires="wps">
          <w:drawing>
            <wp:anchor behindDoc="1" distT="0" distB="0" distL="0" distR="0" simplePos="0" locked="0" layoutInCell="1" allowOverlap="1" relativeHeight="7" wp14:anchorId="0E693EFD">
              <wp:simplePos x="0" y="0"/>
              <wp:positionH relativeFrom="column">
                <wp:posOffset>-837565</wp:posOffset>
              </wp:positionH>
              <wp:positionV relativeFrom="paragraph">
                <wp:posOffset>41275</wp:posOffset>
              </wp:positionV>
              <wp:extent cx="7154545" cy="635"/>
              <wp:effectExtent l="6350" t="6985" r="6350" b="6350"/>
              <wp:wrapNone/>
              <wp:docPr id="6" name="Straight Connector 1"/>
              <a:graphic xmlns:a="http://schemas.openxmlformats.org/drawingml/2006/main">
                <a:graphicData uri="http://schemas.microsoft.com/office/word/2010/wordprocessingShape">
                  <wps:wsp>
                    <wps:cNvSpPr/>
                    <wps:spPr>
                      <a:xfrm>
                        <a:off x="0" y="0"/>
                        <a:ext cx="7154640" cy="720"/>
                      </a:xfrm>
                      <a:prstGeom prst="line">
                        <a:avLst/>
                      </a:prstGeom>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65.95pt,3.25pt" to="497.35pt,3.25pt" ID="Straight Connector 1" stroked="t" o:allowincell="f" style="position:absolute" wp14:anchorId="0E693EFD">
              <v:stroke color="black" weight="12600" joinstyle="round" endcap="flat"/>
              <v:fill o:detectmouseclick="t" on="false"/>
              <w10:wrap type="none"/>
            </v:line>
          </w:pict>
        </mc:Fallback>
      </mc:AlternateContent>
    </w:r>
  </w:p>
  <w:p>
    <w:pPr>
      <w:pStyle w:val="Normal"/>
      <w:ind w:hanging="1260" w:end="360"/>
      <w:jc w:val="center"/>
      <w:rPr>
        <w:i/>
        <w:i/>
        <w:iCs/>
        <w:sz w:val="14"/>
        <w:szCs w:val="14"/>
        <w:lang w:val="en-IN" w:eastAsia="en-US"/>
      </w:rPr>
    </w:pPr>
    <w:r>
      <w:rPr>
        <w:i/>
        <w:iCs/>
        <w:sz w:val="14"/>
        <w:szCs w:val="14"/>
        <w:lang w:val="en-IN"/>
      </w:rPr>
      <w:t>All rights reserved. These materials are confidential and property of SSFL and no part of the publication may be reproduced, stored in a retrieval system, or transmitted, in any form or by any means without express written authorization of SSFL.</w:t>
    </w:r>
  </w:p>
  <w:p>
    <w:pPr>
      <w:pStyle w:val="Normal"/>
      <w:jc w:val="center"/>
      <w:rPr>
        <w:i/>
        <w:i/>
        <w:iCs/>
        <w:sz w:val="14"/>
        <w:szCs w:val="14"/>
        <w:lang w:val="en-IN"/>
      </w:rPr>
    </w:pPr>
    <w:r>
      <w:rPr>
        <w:i/>
        <w:iCs/>
        <w:sz w:val="14"/>
        <w:szCs w:val="14"/>
        <w:lang w:val="en-IN"/>
      </w:rPr>
      <w:t>Due professional care has been taken in the preparation of this report by verifying the details of the fraud amount mentioned till the date of this investigation.</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clear" w:pos="9360"/>
      </w:tabs>
      <w:ind w:start="-1440"/>
      <w:jc w:val="center"/>
      <w:rPr>
        <w:rFonts w:ascii="Calibri" w:hAnsi="Calibri" w:cs="Calibri"/>
        <w:b/>
        <w:sz w:val="28"/>
        <w:szCs w:val="28"/>
      </w:rPr>
    </w:pPr>
    <w:r>
      <w:rPr>
        <w:rFonts w:cs="Calibri" w:ascii="Calibri" w:hAnsi="Calibri"/>
        <w:b/>
        <w:sz w:val="28"/>
        <w:szCs w:val="28"/>
      </w:rPr>
      <w:drawing>
        <wp:anchor behindDoc="0" distT="0" distB="0" distL="114300" distR="114300" simplePos="0" locked="0" layoutInCell="0" allowOverlap="1" relativeHeight="10">
          <wp:simplePos x="0" y="0"/>
          <wp:positionH relativeFrom="column">
            <wp:posOffset>5578475</wp:posOffset>
          </wp:positionH>
          <wp:positionV relativeFrom="paragraph">
            <wp:posOffset>180975</wp:posOffset>
          </wp:positionV>
          <wp:extent cx="592455" cy="499110"/>
          <wp:effectExtent l="0" t="0" r="0" b="0"/>
          <wp:wrapTight wrapText="bothSides">
            <wp:wrapPolygon edited="0">
              <wp:start x="-120" y="0"/>
              <wp:lineTo x="-120" y="20525"/>
              <wp:lineTo x="20876" y="20525"/>
              <wp:lineTo x="20876" y="0"/>
              <wp:lineTo x="-120" y="0"/>
            </wp:wrapPolygon>
          </wp:wrapTight>
          <wp:docPr id="1" name="Picture 1995595658" descr="Spandana Sphoorty Financial Share Price Today: Live Spandana Sphoorty  Financial Share Price NSE/BSE | 5pa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995595658" descr="Spandana Sphoorty Financial Share Price Today: Live Spandana Sphoorty  Financial Share Price NSE/BSE | 5paisa"/>
                  <pic:cNvPicPr>
                    <a:picLocks noChangeAspect="1" noChangeArrowheads="1"/>
                  </pic:cNvPicPr>
                </pic:nvPicPr>
                <pic:blipFill>
                  <a:blip r:embed="rId1"/>
                  <a:stretch>
                    <a:fillRect/>
                  </a:stretch>
                </pic:blipFill>
                <pic:spPr bwMode="auto">
                  <a:xfrm>
                    <a:off x="0" y="0"/>
                    <a:ext cx="592455" cy="499110"/>
                  </a:xfrm>
                  <a:prstGeom prst="rect">
                    <a:avLst/>
                  </a:prstGeom>
                  <a:noFill/>
                </pic:spPr>
              </pic:pic>
            </a:graphicData>
          </a:graphic>
        </wp:anchor>
      </w:drawing>
    </w:r>
  </w:p>
  <w:p>
    <w:pPr>
      <w:pStyle w:val="Header"/>
      <w:tabs>
        <w:tab w:val="clear" w:pos="4680"/>
        <w:tab w:val="clear" w:pos="9360"/>
      </w:tabs>
      <w:ind w:start="-1440"/>
      <w:jc w:val="center"/>
      <w:rPr>
        <w:rFonts w:ascii="Calibri" w:hAnsi="Calibri" w:cs="Calibri"/>
        <w:b/>
        <w:sz w:val="28"/>
        <w:szCs w:val="28"/>
      </w:rPr>
    </w:pPr>
    <w:r>
      <w:rPr>
        <w:rFonts w:cs="Calibri" w:ascii="Calibri" w:hAnsi="Calibri"/>
        <w:b/>
        <w:sz w:val="28"/>
        <w:szCs w:val="28"/>
      </w:rPr>
      <w:t>Spandana Sphoorty Financial Ltd.</w:t>
    </w:r>
  </w:p>
  <w:p>
    <w:pPr>
      <w:pStyle w:val="Header"/>
      <w:tabs>
        <w:tab w:val="clear" w:pos="4680"/>
        <w:tab w:val="clear" w:pos="9360"/>
      </w:tabs>
      <w:ind w:start="-1440"/>
      <w:jc w:val="center"/>
      <w:rPr>
        <w:rFonts w:ascii="Calibri" w:hAnsi="Calibri" w:cs="Calibri"/>
        <w:b/>
        <w:sz w:val="32"/>
        <w:szCs w:val="32"/>
      </w:rPr>
    </w:pPr>
    <w:r>
      <mc:AlternateContent>
        <mc:Choice Requires="wps">
          <w:drawing>
            <wp:anchor behindDoc="1" distT="0" distB="0" distL="0" distR="0" simplePos="0" locked="0" layoutInCell="1" allowOverlap="1" relativeHeight="4" wp14:anchorId="25A64693">
              <wp:simplePos x="0" y="0"/>
              <wp:positionH relativeFrom="column">
                <wp:posOffset>-829310</wp:posOffset>
              </wp:positionH>
              <wp:positionV relativeFrom="paragraph">
                <wp:posOffset>302260</wp:posOffset>
              </wp:positionV>
              <wp:extent cx="7154545" cy="635"/>
              <wp:effectExtent l="6350" t="6350" r="6350" b="6350"/>
              <wp:wrapNone/>
              <wp:docPr id="2" name="Straight Connector 1"/>
              <a:graphic xmlns:a="http://schemas.openxmlformats.org/drawingml/2006/main">
                <a:graphicData uri="http://schemas.microsoft.com/office/word/2010/wordprocessingShape">
                  <wps:wsp>
                    <wps:cNvSpPr/>
                    <wps:spPr>
                      <a:xfrm>
                        <a:off x="0" y="0"/>
                        <a:ext cx="7154640" cy="720"/>
                      </a:xfrm>
                      <a:prstGeom prst="line">
                        <a:avLst/>
                      </a:prstGeom>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65.3pt,23.8pt" to="498pt,23.8pt" ID="Straight Connector 1" stroked="t" o:allowincell="f" style="position:absolute" wp14:anchorId="25A64693">
              <v:stroke color="black" weight="12600" joinstyle="round" endcap="flat"/>
              <v:fill o:detectmouseclick="t" on="false"/>
              <w10:wrap type="none"/>
            </v:line>
          </w:pict>
        </mc:Fallback>
      </mc:AlternateContent>
    </w:r>
    <w:r>
      <w:rPr>
        <w:rFonts w:cs="Calibri" w:ascii="Calibri" w:hAnsi="Calibri"/>
        <w:b/>
        <w:sz w:val="28"/>
        <w:szCs w:val="28"/>
      </w:rPr>
      <w:t>Internal Audit Department</w:t>
    </w:r>
  </w:p>
  <w:p>
    <w:pPr>
      <w:pStyle w:val="Header"/>
      <w:tabs>
        <w:tab w:val="clear" w:pos="4680"/>
        <w:tab w:val="clear" w:pos="9360"/>
      </w:tabs>
      <w:ind w:start="-1080"/>
      <w:rPr>
        <w:sz w:val="10"/>
        <w:szCs w:val="10"/>
      </w:rPr>
    </w:pPr>
    <w:r>
      <w:rPr>
        <w:sz w:val="10"/>
        <w:szCs w:val="1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clear" w:pos="9360"/>
      </w:tabs>
      <w:ind w:start="-1440"/>
      <w:jc w:val="center"/>
      <w:rPr>
        <w:rFonts w:ascii="Calibri" w:hAnsi="Calibri" w:cs="Calibri"/>
        <w:b/>
        <w:sz w:val="28"/>
        <w:szCs w:val="28"/>
      </w:rPr>
    </w:pPr>
    <w:r>
      <w:rPr>
        <w:rFonts w:cs="Calibri" w:ascii="Calibri" w:hAnsi="Calibri"/>
        <w:b/>
        <w:sz w:val="28"/>
        <w:szCs w:val="28"/>
      </w:rPr>
      <w:drawing>
        <wp:anchor behindDoc="0" distT="0" distB="0" distL="114300" distR="114300" simplePos="0" locked="0" layoutInCell="0" allowOverlap="1" relativeHeight="10">
          <wp:simplePos x="0" y="0"/>
          <wp:positionH relativeFrom="column">
            <wp:posOffset>5578475</wp:posOffset>
          </wp:positionH>
          <wp:positionV relativeFrom="paragraph">
            <wp:posOffset>180975</wp:posOffset>
          </wp:positionV>
          <wp:extent cx="592455" cy="499110"/>
          <wp:effectExtent l="0" t="0" r="0" b="0"/>
          <wp:wrapTight wrapText="bothSides">
            <wp:wrapPolygon edited="0">
              <wp:start x="-120" y="0"/>
              <wp:lineTo x="-120" y="20525"/>
              <wp:lineTo x="20876" y="20525"/>
              <wp:lineTo x="20876" y="0"/>
              <wp:lineTo x="-120" y="0"/>
            </wp:wrapPolygon>
          </wp:wrapTight>
          <wp:docPr id="3" name="Picture 1995595658" descr="Spandana Sphoorty Financial Share Price Today: Live Spandana Sphoorty  Financial Share Price NSE/BSE | 5pa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995595658" descr="Spandana Sphoorty Financial Share Price Today: Live Spandana Sphoorty  Financial Share Price NSE/BSE | 5paisa"/>
                  <pic:cNvPicPr>
                    <a:picLocks noChangeAspect="1" noChangeArrowheads="1"/>
                  </pic:cNvPicPr>
                </pic:nvPicPr>
                <pic:blipFill>
                  <a:blip r:embed="rId1"/>
                  <a:stretch>
                    <a:fillRect/>
                  </a:stretch>
                </pic:blipFill>
                <pic:spPr bwMode="auto">
                  <a:xfrm>
                    <a:off x="0" y="0"/>
                    <a:ext cx="592455" cy="499110"/>
                  </a:xfrm>
                  <a:prstGeom prst="rect">
                    <a:avLst/>
                  </a:prstGeom>
                  <a:noFill/>
                </pic:spPr>
              </pic:pic>
            </a:graphicData>
          </a:graphic>
        </wp:anchor>
      </w:drawing>
    </w:r>
  </w:p>
  <w:p>
    <w:pPr>
      <w:pStyle w:val="Header"/>
      <w:tabs>
        <w:tab w:val="clear" w:pos="4680"/>
        <w:tab w:val="clear" w:pos="9360"/>
      </w:tabs>
      <w:ind w:start="-1440"/>
      <w:jc w:val="center"/>
      <w:rPr>
        <w:rFonts w:ascii="Calibri" w:hAnsi="Calibri" w:cs="Calibri"/>
        <w:b/>
        <w:sz w:val="28"/>
        <w:szCs w:val="28"/>
      </w:rPr>
    </w:pPr>
    <w:r>
      <w:rPr>
        <w:rFonts w:cs="Calibri" w:ascii="Calibri" w:hAnsi="Calibri"/>
        <w:b/>
        <w:sz w:val="28"/>
        <w:szCs w:val="28"/>
      </w:rPr>
      <w:t>Spandana Sphoorty Financial Ltd.</w:t>
    </w:r>
  </w:p>
  <w:p>
    <w:pPr>
      <w:pStyle w:val="Header"/>
      <w:tabs>
        <w:tab w:val="clear" w:pos="4680"/>
        <w:tab w:val="clear" w:pos="9360"/>
      </w:tabs>
      <w:ind w:start="-1440"/>
      <w:jc w:val="center"/>
      <w:rPr>
        <w:rFonts w:ascii="Calibri" w:hAnsi="Calibri" w:cs="Calibri"/>
        <w:b/>
        <w:sz w:val="32"/>
        <w:szCs w:val="32"/>
      </w:rPr>
    </w:pPr>
    <w:r>
      <mc:AlternateContent>
        <mc:Choice Requires="wps">
          <w:drawing>
            <wp:anchor behindDoc="1" distT="0" distB="0" distL="0" distR="0" simplePos="0" locked="0" layoutInCell="1" allowOverlap="1" relativeHeight="4" wp14:anchorId="25A64693">
              <wp:simplePos x="0" y="0"/>
              <wp:positionH relativeFrom="column">
                <wp:posOffset>-829310</wp:posOffset>
              </wp:positionH>
              <wp:positionV relativeFrom="paragraph">
                <wp:posOffset>302260</wp:posOffset>
              </wp:positionV>
              <wp:extent cx="7154545" cy="635"/>
              <wp:effectExtent l="6350" t="6350" r="6350" b="6350"/>
              <wp:wrapNone/>
              <wp:docPr id="4" name="Straight Connector 1"/>
              <a:graphic xmlns:a="http://schemas.openxmlformats.org/drawingml/2006/main">
                <a:graphicData uri="http://schemas.microsoft.com/office/word/2010/wordprocessingShape">
                  <wps:wsp>
                    <wps:cNvSpPr/>
                    <wps:spPr>
                      <a:xfrm>
                        <a:off x="0" y="0"/>
                        <a:ext cx="7154640" cy="720"/>
                      </a:xfrm>
                      <a:prstGeom prst="line">
                        <a:avLst/>
                      </a:prstGeom>
                      <a:ln w="12700">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65.3pt,23.8pt" to="498pt,23.8pt" ID="Straight Connector 1" stroked="t" o:allowincell="f" style="position:absolute" wp14:anchorId="25A64693">
              <v:stroke color="black" weight="12600" joinstyle="round" endcap="flat"/>
              <v:fill o:detectmouseclick="t" on="false"/>
              <w10:wrap type="none"/>
            </v:line>
          </w:pict>
        </mc:Fallback>
      </mc:AlternateContent>
    </w:r>
    <w:r>
      <w:rPr>
        <w:rFonts w:cs="Calibri" w:ascii="Calibri" w:hAnsi="Calibri"/>
        <w:b/>
        <w:sz w:val="28"/>
        <w:szCs w:val="28"/>
      </w:rPr>
      <w:t>Internal Audit Department</w:t>
    </w:r>
  </w:p>
  <w:p>
    <w:pPr>
      <w:pStyle w:val="Header"/>
      <w:tabs>
        <w:tab w:val="clear" w:pos="4680"/>
        <w:tab w:val="clear" w:pos="9360"/>
      </w:tabs>
      <w:ind w:start="-1080"/>
      <w:rPr>
        <w:sz w:val="10"/>
        <w:szCs w:val="10"/>
      </w:rPr>
    </w:pPr>
    <w:r>
      <w:rPr>
        <w:sz w:val="10"/>
        <w:szCs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a5c47"/>
    <w:pPr>
      <w:widowControl/>
      <w:suppressAutoHyphens w:val="true"/>
      <w:bidi w:val="0"/>
      <w:spacing w:before="0" w:after="0"/>
      <w:jc w:val="start"/>
    </w:pPr>
    <w:rPr>
      <w:rFonts w:ascii="Times New Roman" w:hAnsi="Times New Roman" w:eastAsia="Times New Roman" w:cs="Times New Roman"/>
      <w:color w:val="auto"/>
      <w:kern w:val="0"/>
      <w:sz w:val="24"/>
      <w:szCs w:val="24"/>
      <w:lang w:eastAsia="ar-SA" w:val="en-US" w:bidi="ar-SA"/>
    </w:rPr>
  </w:style>
  <w:style w:type="character" w:styleId="DefaultParagraphFont" w:default="1">
    <w:name w:val="Default Paragraph Font"/>
    <w:uiPriority w:val="1"/>
    <w:semiHidden/>
    <w:unhideWhenUsed/>
    <w:qFormat/>
    <w:rPr/>
  </w:style>
  <w:style w:type="character" w:styleId="WW8Num3z0" w:customStyle="1">
    <w:name w:val="WW8Num3z0"/>
    <w:qFormat/>
    <w:rsid w:val="001a5c47"/>
    <w:rPr>
      <w:rFonts w:ascii="Wingdings" w:hAnsi="Wingdings"/>
    </w:rPr>
  </w:style>
  <w:style w:type="character" w:styleId="WW8Num3z1" w:customStyle="1">
    <w:name w:val="WW8Num3z1"/>
    <w:qFormat/>
    <w:rsid w:val="001a5c47"/>
    <w:rPr>
      <w:rFonts w:ascii="Courier New" w:hAnsi="Courier New" w:cs="Courier New"/>
    </w:rPr>
  </w:style>
  <w:style w:type="character" w:styleId="WW8Num3z3" w:customStyle="1">
    <w:name w:val="WW8Num3z3"/>
    <w:qFormat/>
    <w:rsid w:val="001a5c47"/>
    <w:rPr>
      <w:rFonts w:ascii="Symbol" w:hAnsi="Symbol"/>
    </w:rPr>
  </w:style>
  <w:style w:type="character" w:styleId="DefaultParagraphFont1" w:customStyle="1">
    <w:name w:val="Default Paragraph Font1"/>
    <w:qFormat/>
    <w:rsid w:val="001a5c47"/>
    <w:rPr/>
  </w:style>
  <w:style w:type="character" w:styleId="Hyperlink">
    <w:name w:val="Hyperlink"/>
    <w:uiPriority w:val="99"/>
    <w:rsid w:val="001a5c47"/>
    <w:rPr>
      <w:color w:val="0000FF"/>
      <w:u w:val="single"/>
    </w:rPr>
  </w:style>
  <w:style w:type="character" w:styleId="FootnoteTextChar" w:customStyle="1">
    <w:name w:val="Footnote Text Char"/>
    <w:link w:val="FootnoteText"/>
    <w:qFormat/>
    <w:rsid w:val="0003613e"/>
    <w:rPr>
      <w:lang w:eastAsia="ar-SA"/>
    </w:rPr>
  </w:style>
  <w:style w:type="character" w:styleId="FootnoteCharacters">
    <w:name w:val="Footnote Characters"/>
    <w:qFormat/>
    <w:rsid w:val="0003613e"/>
    <w:rPr>
      <w:vertAlign w:val="superscript"/>
    </w:rPr>
  </w:style>
  <w:style w:type="character" w:styleId="FootnoteReference">
    <w:name w:val="footnote reference"/>
    <w:rPr>
      <w:vertAlign w:val="superscript"/>
    </w:rPr>
  </w:style>
  <w:style w:type="character" w:styleId="HeaderChar" w:customStyle="1">
    <w:name w:val="Header Char"/>
    <w:link w:val="Header"/>
    <w:uiPriority w:val="99"/>
    <w:qFormat/>
    <w:rsid w:val="002f39aa"/>
    <w:rPr>
      <w:sz w:val="24"/>
      <w:szCs w:val="24"/>
      <w:lang w:eastAsia="ar-SA"/>
    </w:rPr>
  </w:style>
  <w:style w:type="character" w:styleId="FooterChar" w:customStyle="1">
    <w:name w:val="Footer Char"/>
    <w:link w:val="Footer"/>
    <w:uiPriority w:val="99"/>
    <w:qFormat/>
    <w:rsid w:val="002f39aa"/>
    <w:rPr>
      <w:sz w:val="24"/>
      <w:szCs w:val="24"/>
      <w:lang w:eastAsia="ar-SA"/>
    </w:rPr>
  </w:style>
  <w:style w:type="character" w:styleId="BalloonTextChar" w:customStyle="1">
    <w:name w:val="Balloon Text Char"/>
    <w:link w:val="BalloonText"/>
    <w:qFormat/>
    <w:rsid w:val="00312fa8"/>
    <w:rPr>
      <w:rFonts w:ascii="Tahoma" w:hAnsi="Tahoma" w:cs="Tahoma"/>
      <w:sz w:val="16"/>
      <w:szCs w:val="16"/>
      <w:lang w:eastAsia="ar-SA"/>
    </w:rPr>
  </w:style>
  <w:style w:type="character" w:styleId="PlainTextChar" w:customStyle="1">
    <w:name w:val="Plain Text Char"/>
    <w:basedOn w:val="DefaultParagraphFont"/>
    <w:link w:val="PlainText"/>
    <w:uiPriority w:val="99"/>
    <w:qFormat/>
    <w:rsid w:val="0086475d"/>
    <w:rPr>
      <w:rFonts w:ascii="Calibri" w:hAnsi="Calibri" w:eastAsia="Calibri"/>
      <w:sz w:val="22"/>
      <w:szCs w:val="21"/>
    </w:rPr>
  </w:style>
  <w:style w:type="character" w:styleId="CommentReference">
    <w:name w:val="annotation reference"/>
    <w:basedOn w:val="DefaultParagraphFont"/>
    <w:semiHidden/>
    <w:unhideWhenUsed/>
    <w:qFormat/>
    <w:rsid w:val="00f404a0"/>
    <w:rPr>
      <w:sz w:val="16"/>
      <w:szCs w:val="16"/>
    </w:rPr>
  </w:style>
  <w:style w:type="character" w:styleId="CommentTextChar" w:customStyle="1">
    <w:name w:val="Comment Text Char"/>
    <w:basedOn w:val="DefaultParagraphFont"/>
    <w:link w:val="CommentText"/>
    <w:qFormat/>
    <w:rsid w:val="00f404a0"/>
    <w:rPr>
      <w:lang w:eastAsia="ar-SA"/>
    </w:rPr>
  </w:style>
  <w:style w:type="character" w:styleId="CommentSubjectChar" w:customStyle="1">
    <w:name w:val="Comment Subject Char"/>
    <w:basedOn w:val="CommentTextChar"/>
    <w:link w:val="annotationsubject"/>
    <w:semiHidden/>
    <w:qFormat/>
    <w:rsid w:val="00f404a0"/>
    <w:rPr>
      <w:b/>
      <w:bCs/>
      <w:lang w:eastAsia="ar-SA"/>
    </w:rPr>
  </w:style>
  <w:style w:type="paragraph" w:styleId="Heading" w:customStyle="1">
    <w:name w:val="Heading"/>
    <w:basedOn w:val="Normal"/>
    <w:next w:val="BodyText"/>
    <w:qFormat/>
    <w:rsid w:val="001a5c47"/>
    <w:pPr>
      <w:keepNext w:val="true"/>
      <w:spacing w:before="240" w:after="120"/>
    </w:pPr>
    <w:rPr>
      <w:rFonts w:ascii="Arial" w:hAnsi="Arial" w:eastAsia="Arial Unicode MS" w:cs="Tahoma"/>
      <w:sz w:val="28"/>
      <w:szCs w:val="28"/>
    </w:rPr>
  </w:style>
  <w:style w:type="paragraph" w:styleId="BodyText">
    <w:name w:val="Body Text"/>
    <w:basedOn w:val="Normal"/>
    <w:rsid w:val="001a5c47"/>
    <w:pPr>
      <w:spacing w:before="0" w:after="120"/>
    </w:pPr>
    <w:rPr/>
  </w:style>
  <w:style w:type="paragraph" w:styleId="List">
    <w:name w:val="List"/>
    <w:basedOn w:val="BodyText"/>
    <w:rsid w:val="001a5c47"/>
    <w:pPr/>
    <w:rPr>
      <w:rFonts w:cs="Tahoma"/>
    </w:rPr>
  </w:style>
  <w:style w:type="paragraph" w:styleId="Caption">
    <w:name w:val="caption"/>
    <w:basedOn w:val="Normal"/>
    <w:qFormat/>
    <w:rsid w:val="001a5c47"/>
    <w:pPr>
      <w:suppressLineNumbers/>
      <w:spacing w:before="120" w:after="120"/>
    </w:pPr>
    <w:rPr>
      <w:rFonts w:cs="Tahoma"/>
      <w:i/>
      <w:iCs/>
    </w:rPr>
  </w:style>
  <w:style w:type="paragraph" w:styleId="Index" w:customStyle="1">
    <w:name w:val="Index"/>
    <w:basedOn w:val="Normal"/>
    <w:qFormat/>
    <w:rsid w:val="001a5c47"/>
    <w:pPr>
      <w:suppressLineNumbers/>
    </w:pPr>
    <w:rPr>
      <w:rFonts w:cs="Tahoma"/>
    </w:rPr>
  </w:style>
  <w:style w:type="paragraph" w:styleId="TableContents" w:customStyle="1">
    <w:name w:val="Table Contents"/>
    <w:basedOn w:val="Normal"/>
    <w:qFormat/>
    <w:rsid w:val="001a5c47"/>
    <w:pPr>
      <w:suppressLineNumbers/>
    </w:pPr>
    <w:rPr/>
  </w:style>
  <w:style w:type="paragraph" w:styleId="TableHeading" w:customStyle="1">
    <w:name w:val="Table Heading"/>
    <w:basedOn w:val="TableContents"/>
    <w:qFormat/>
    <w:rsid w:val="001a5c47"/>
    <w:pPr>
      <w:jc w:val="center"/>
    </w:pPr>
    <w:rPr>
      <w:b/>
      <w:bCs/>
    </w:rPr>
  </w:style>
  <w:style w:type="paragraph" w:styleId="FootnoteText">
    <w:name w:val="footnote text"/>
    <w:basedOn w:val="Normal"/>
    <w:link w:val="FootnoteTextChar"/>
    <w:rsid w:val="0003613e"/>
    <w:pPr/>
    <w:rPr>
      <w:sz w:val="20"/>
      <w:szCs w:val="20"/>
    </w:rPr>
  </w:style>
  <w:style w:type="paragraph" w:styleId="HeaderandFooter">
    <w:name w:val="Header and Footer"/>
    <w:basedOn w:val="Normal"/>
    <w:qFormat/>
    <w:pPr/>
    <w:rPr/>
  </w:style>
  <w:style w:type="paragraph" w:styleId="Header">
    <w:name w:val="header"/>
    <w:basedOn w:val="Normal"/>
    <w:link w:val="HeaderChar"/>
    <w:uiPriority w:val="99"/>
    <w:rsid w:val="002f39aa"/>
    <w:pPr>
      <w:tabs>
        <w:tab w:val="clear" w:pos="720"/>
        <w:tab w:val="center" w:pos="4680" w:leader="none"/>
        <w:tab w:val="right" w:pos="9360" w:leader="none"/>
      </w:tabs>
    </w:pPr>
    <w:rPr/>
  </w:style>
  <w:style w:type="paragraph" w:styleId="Footer">
    <w:name w:val="footer"/>
    <w:basedOn w:val="Normal"/>
    <w:link w:val="FooterChar"/>
    <w:uiPriority w:val="99"/>
    <w:rsid w:val="002f39aa"/>
    <w:pPr>
      <w:tabs>
        <w:tab w:val="clear" w:pos="720"/>
        <w:tab w:val="center" w:pos="4680" w:leader="none"/>
        <w:tab w:val="right" w:pos="9360" w:leader="none"/>
      </w:tabs>
    </w:pPr>
    <w:rPr/>
  </w:style>
  <w:style w:type="paragraph" w:styleId="BalloonText">
    <w:name w:val="Balloon Text"/>
    <w:basedOn w:val="Normal"/>
    <w:link w:val="BalloonTextChar"/>
    <w:qFormat/>
    <w:rsid w:val="00312fa8"/>
    <w:pPr/>
    <w:rPr>
      <w:rFonts w:ascii="Tahoma" w:hAnsi="Tahoma"/>
      <w:sz w:val="16"/>
      <w:szCs w:val="16"/>
    </w:rPr>
  </w:style>
  <w:style w:type="paragraph" w:styleId="ListParagraph">
    <w:name w:val="List Paragraph"/>
    <w:basedOn w:val="Normal"/>
    <w:uiPriority w:val="34"/>
    <w:qFormat/>
    <w:rsid w:val="00b60ad5"/>
    <w:pPr>
      <w:suppressAutoHyphens w:val="false"/>
      <w:ind w:start="720"/>
    </w:pPr>
    <w:rPr>
      <w:rFonts w:ascii="Calibri" w:hAnsi="Calibri" w:eastAsia="Calibri" w:cs="Calibri"/>
      <w:sz w:val="22"/>
      <w:szCs w:val="22"/>
      <w:lang w:eastAsia="en-US"/>
    </w:rPr>
  </w:style>
  <w:style w:type="paragraph" w:styleId="PlainText">
    <w:name w:val="Plain Text"/>
    <w:basedOn w:val="Normal"/>
    <w:link w:val="PlainTextChar"/>
    <w:uiPriority w:val="99"/>
    <w:unhideWhenUsed/>
    <w:qFormat/>
    <w:rsid w:val="0086475d"/>
    <w:pPr>
      <w:suppressAutoHyphens w:val="false"/>
    </w:pPr>
    <w:rPr>
      <w:rFonts w:ascii="Calibri" w:hAnsi="Calibri" w:eastAsia="Calibri"/>
      <w:sz w:val="22"/>
      <w:szCs w:val="21"/>
      <w:lang w:eastAsia="en-US"/>
    </w:rPr>
  </w:style>
  <w:style w:type="paragraph" w:styleId="NormalWeb">
    <w:name w:val="Normal (Web)"/>
    <w:basedOn w:val="Normal"/>
    <w:uiPriority w:val="99"/>
    <w:unhideWhenUsed/>
    <w:qFormat/>
    <w:rsid w:val="00f43302"/>
    <w:pPr>
      <w:suppressAutoHyphens w:val="false"/>
    </w:pPr>
    <w:rPr>
      <w:rFonts w:ascii="Aptos" w:hAnsi="Aptos" w:eastAsia="Calibri" w:cs="Aptos" w:eastAsiaTheme="minorHAnsi"/>
      <w:lang w:eastAsia="en-US"/>
    </w:rPr>
  </w:style>
  <w:style w:type="paragraph" w:styleId="CommentText">
    <w:name w:val="annotation text"/>
    <w:basedOn w:val="Normal"/>
    <w:link w:val="CommentTextChar"/>
    <w:unhideWhenUsed/>
    <w:rsid w:val="00f404a0"/>
    <w:pPr/>
    <w:rPr>
      <w:sz w:val="20"/>
      <w:szCs w:val="20"/>
    </w:rPr>
  </w:style>
  <w:style w:type="paragraph" w:styleId="annotationsubject">
    <w:name w:val="annotation subject"/>
    <w:basedOn w:val="CommentText"/>
    <w:next w:val="CommentText"/>
    <w:link w:val="CommentSubjectChar"/>
    <w:semiHidden/>
    <w:unhideWhenUsed/>
    <w:qFormat/>
    <w:rsid w:val="00f404a0"/>
    <w:pPr/>
    <w:rPr>
      <w:b/>
      <w:bC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1e17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Green">
      <a:dk1>
        <a:srgbClr val="000000"/>
      </a:dk1>
      <a:lt1>
        <a:srgbClr val="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43EEC-07F8-4208-9FFA-3EAA8EFF0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1730</TotalTime>
  <Application>LibreOffice/25.8.2.2$Windows_X86_64 LibreOffice_project/d401f2107ccab8f924a8e2df40f573aab7605b6f</Application>
  <AppVersion>15.0000</AppVersion>
  <Pages>3</Pages>
  <Words>725</Words>
  <Characters>4140</Characters>
  <CharactersWithSpaces>4727</CharactersWithSpaces>
  <Paragraphs>147</Paragraphs>
  <Company>sks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2024-05-01T03:51:00Z</dcterms:created>
  <dc:creator>Debasis</dc:creator>
  <dc:description/>
  <dc:language>en-IN</dc:language>
  <cp:lastModifiedBy/>
  <cp:lastPrinted>2015-03-04T17:10:00Z</cp:lastPrinted>
  <dcterms:modified xsi:type="dcterms:W3CDTF">2025-11-18T13:23:47Z</dcterms:modified>
  <cp:revision>241</cp:revision>
  <dc:subject/>
  <dc:title>Check list for the reporting of fraud: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076b1c4de7324b92c673a66157bf5a34048dd2670bc471e0e649e85fbe5afba4</vt:lpwstr>
  </property>
</Properties>
</file>